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AF" w:rsidRPr="004E1FAF" w:rsidRDefault="002B0752">
      <w:pPr>
        <w:rPr>
          <w:sz w:val="20"/>
          <w:szCs w:val="20"/>
        </w:rPr>
      </w:pPr>
      <w:r>
        <w:rPr>
          <w:sz w:val="20"/>
          <w:szCs w:val="20"/>
        </w:rPr>
        <w:t xml:space="preserve">[Translation from Russian; </w:t>
      </w:r>
      <w:r w:rsidR="004E1FAF" w:rsidRPr="004E1FAF">
        <w:rPr>
          <w:sz w:val="20"/>
          <w:szCs w:val="20"/>
        </w:rPr>
        <w:t>pag</w:t>
      </w:r>
      <w:r>
        <w:rPr>
          <w:sz w:val="20"/>
          <w:szCs w:val="20"/>
        </w:rPr>
        <w:t xml:space="preserve">ination </w:t>
      </w:r>
      <w:r w:rsidR="004E1FAF" w:rsidRPr="004E1FAF">
        <w:rPr>
          <w:sz w:val="20"/>
          <w:szCs w:val="20"/>
        </w:rPr>
        <w:t>per original</w:t>
      </w:r>
      <w:r w:rsidR="001B01E2">
        <w:rPr>
          <w:sz w:val="20"/>
          <w:szCs w:val="20"/>
        </w:rPr>
        <w:t xml:space="preserve">; </w:t>
      </w:r>
      <w:r>
        <w:rPr>
          <w:sz w:val="20"/>
          <w:szCs w:val="20"/>
        </w:rPr>
        <w:t>bracketed text</w:t>
      </w:r>
      <w:r w:rsidR="001B01E2">
        <w:rPr>
          <w:sz w:val="20"/>
          <w:szCs w:val="20"/>
        </w:rPr>
        <w:t xml:space="preserve"> by translator</w:t>
      </w:r>
      <w:r w:rsidR="004E1FAF" w:rsidRPr="004E1FAF">
        <w:rPr>
          <w:sz w:val="20"/>
          <w:szCs w:val="20"/>
        </w:rPr>
        <w:t>]</w:t>
      </w:r>
    </w:p>
    <w:p w:rsidR="004E1FAF" w:rsidRDefault="004E1FAF"/>
    <w:p w:rsidR="00D50E7B" w:rsidRDefault="00D50E7B" w:rsidP="00D50E7B">
      <w:pPr>
        <w:jc w:val="center"/>
      </w:pPr>
      <w:r>
        <w:rPr>
          <w:noProof/>
        </w:rPr>
        <w:drawing>
          <wp:inline distT="0" distB="0" distL="0" distR="0" wp14:anchorId="0698342E" wp14:editId="18167346">
            <wp:extent cx="829945" cy="960755"/>
            <wp:effectExtent l="0" t="0" r="8255" b="0"/>
            <wp:docPr id="2" name="Picture 2" descr="RF supreme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F supreme cou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CE" w:rsidRPr="000D4B87" w:rsidRDefault="00BA5ACE" w:rsidP="00BA5ACE">
      <w:pPr>
        <w:jc w:val="center"/>
        <w:rPr>
          <w:b/>
          <w:sz w:val="32"/>
          <w:szCs w:val="32"/>
        </w:rPr>
      </w:pPr>
      <w:r w:rsidRPr="000D4B87">
        <w:rPr>
          <w:b/>
          <w:sz w:val="32"/>
          <w:szCs w:val="32"/>
        </w:rPr>
        <w:t>RUSSIAN FEDERATION</w:t>
      </w:r>
    </w:p>
    <w:p w:rsidR="00D52461" w:rsidRPr="000D4B87" w:rsidRDefault="00BA5ACE" w:rsidP="00BA5ACE">
      <w:pPr>
        <w:jc w:val="center"/>
        <w:rPr>
          <w:b/>
          <w:sz w:val="32"/>
          <w:szCs w:val="32"/>
        </w:rPr>
      </w:pPr>
      <w:r w:rsidRPr="000D4B87">
        <w:rPr>
          <w:b/>
          <w:sz w:val="32"/>
          <w:szCs w:val="32"/>
        </w:rPr>
        <w:t>SUPREME COURT</w:t>
      </w:r>
      <w:r w:rsidR="00757449" w:rsidRPr="000D4B87">
        <w:rPr>
          <w:b/>
          <w:sz w:val="32"/>
          <w:szCs w:val="32"/>
        </w:rPr>
        <w:t xml:space="preserve"> </w:t>
      </w:r>
      <w:r w:rsidR="00D52461" w:rsidRPr="000D4B87">
        <w:rPr>
          <w:b/>
          <w:sz w:val="32"/>
          <w:szCs w:val="32"/>
        </w:rPr>
        <w:t>PRESIDIUM</w:t>
      </w:r>
    </w:p>
    <w:p w:rsidR="00757449" w:rsidRPr="00B2194B" w:rsidRDefault="000D4B87" w:rsidP="00BA5AC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DECISION</w:t>
      </w:r>
    </w:p>
    <w:p w:rsidR="00987096" w:rsidRPr="00B2194B" w:rsidRDefault="00987096" w:rsidP="00BA5ACE">
      <w:pPr>
        <w:jc w:val="center"/>
        <w:rPr>
          <w:b/>
          <w:sz w:val="28"/>
          <w:szCs w:val="28"/>
        </w:rPr>
      </w:pPr>
    </w:p>
    <w:p w:rsidR="00CB1C8F" w:rsidRPr="00D037C4" w:rsidRDefault="00D037C4" w:rsidP="00BA5ACE">
      <w:pPr>
        <w:jc w:val="center"/>
      </w:pPr>
      <w:r w:rsidRPr="00D037C4">
        <w:t>t</w:t>
      </w:r>
      <w:r w:rsidR="00B44A79" w:rsidRPr="00D037C4">
        <w:t>o</w:t>
      </w:r>
      <w:r w:rsidR="00CB1C8F" w:rsidRPr="00D037C4">
        <w:t xml:space="preserve"> resume proceedings in the criminal case </w:t>
      </w:r>
    </w:p>
    <w:p w:rsidR="00CB1C8F" w:rsidRPr="00152474" w:rsidRDefault="00CB1C8F" w:rsidP="00BA5ACE">
      <w:pPr>
        <w:jc w:val="center"/>
        <w:rPr>
          <w:b/>
          <w:sz w:val="29"/>
          <w:szCs w:val="29"/>
        </w:rPr>
      </w:pPr>
      <w:r w:rsidRPr="00D037C4">
        <w:t>due to new circumstanc</w:t>
      </w:r>
      <w:r w:rsidRPr="00D037C4">
        <w:rPr>
          <w:sz w:val="28"/>
          <w:szCs w:val="28"/>
        </w:rPr>
        <w:t>es</w:t>
      </w:r>
    </w:p>
    <w:p w:rsidR="00CB1C8F" w:rsidRPr="00B2194B" w:rsidRDefault="00CB1C8F" w:rsidP="00CB1C8F">
      <w:pPr>
        <w:jc w:val="right"/>
        <w:rPr>
          <w:sz w:val="26"/>
          <w:szCs w:val="26"/>
        </w:rPr>
      </w:pPr>
      <w:r w:rsidRPr="00B2194B">
        <w:rPr>
          <w:sz w:val="26"/>
          <w:szCs w:val="26"/>
        </w:rPr>
        <w:t>Case No. 1</w:t>
      </w:r>
      <w:r w:rsidR="00B7092D" w:rsidRPr="00B2194B">
        <w:rPr>
          <w:sz w:val="26"/>
          <w:szCs w:val="26"/>
        </w:rPr>
        <w:t>9</w:t>
      </w:r>
      <w:r w:rsidRPr="00B2194B">
        <w:rPr>
          <w:sz w:val="26"/>
          <w:szCs w:val="26"/>
        </w:rPr>
        <w:t>1-P</w:t>
      </w:r>
      <w:r w:rsidR="00B7092D" w:rsidRPr="00B2194B">
        <w:rPr>
          <w:sz w:val="26"/>
          <w:szCs w:val="26"/>
        </w:rPr>
        <w:t>17</w:t>
      </w:r>
    </w:p>
    <w:p w:rsidR="00286262" w:rsidRPr="00B2194B" w:rsidRDefault="00286262" w:rsidP="00BA5ACE">
      <w:pPr>
        <w:jc w:val="both"/>
        <w:rPr>
          <w:sz w:val="26"/>
          <w:szCs w:val="26"/>
        </w:rPr>
      </w:pPr>
    </w:p>
    <w:p w:rsidR="00BA5ACE" w:rsidRPr="00B2194B" w:rsidRDefault="00BA5ACE" w:rsidP="00BA5ACE">
      <w:pPr>
        <w:jc w:val="both"/>
        <w:rPr>
          <w:sz w:val="26"/>
          <w:szCs w:val="26"/>
        </w:rPr>
      </w:pPr>
      <w:r w:rsidRPr="00B2194B">
        <w:rPr>
          <w:sz w:val="26"/>
          <w:szCs w:val="26"/>
        </w:rPr>
        <w:t>Moscow</w:t>
      </w:r>
      <w:r w:rsidRPr="00B2194B">
        <w:rPr>
          <w:sz w:val="26"/>
          <w:szCs w:val="26"/>
        </w:rPr>
        <w:tab/>
      </w:r>
      <w:r w:rsidRPr="00B2194B">
        <w:rPr>
          <w:sz w:val="26"/>
          <w:szCs w:val="26"/>
        </w:rPr>
        <w:tab/>
      </w:r>
      <w:r w:rsidR="006E120C" w:rsidRPr="00B2194B">
        <w:rPr>
          <w:sz w:val="26"/>
          <w:szCs w:val="26"/>
        </w:rPr>
        <w:tab/>
      </w:r>
      <w:r w:rsidR="006E120C" w:rsidRPr="00B2194B">
        <w:rPr>
          <w:sz w:val="26"/>
          <w:szCs w:val="26"/>
        </w:rPr>
        <w:tab/>
      </w:r>
      <w:r w:rsidRPr="00B2194B">
        <w:rPr>
          <w:sz w:val="26"/>
          <w:szCs w:val="26"/>
        </w:rPr>
        <w:tab/>
      </w:r>
      <w:r w:rsidRPr="00B2194B">
        <w:rPr>
          <w:sz w:val="26"/>
          <w:szCs w:val="26"/>
        </w:rPr>
        <w:tab/>
      </w:r>
      <w:r w:rsidRPr="00B2194B">
        <w:rPr>
          <w:sz w:val="26"/>
          <w:szCs w:val="26"/>
        </w:rPr>
        <w:tab/>
      </w:r>
      <w:r w:rsidR="009F2895" w:rsidRPr="00B2194B">
        <w:rPr>
          <w:sz w:val="26"/>
          <w:szCs w:val="26"/>
        </w:rPr>
        <w:tab/>
        <w:t xml:space="preserve"> </w:t>
      </w:r>
      <w:r w:rsidRPr="00B2194B">
        <w:rPr>
          <w:sz w:val="26"/>
          <w:szCs w:val="26"/>
        </w:rPr>
        <w:tab/>
      </w:r>
      <w:r w:rsidR="00EB3711" w:rsidRPr="00B2194B">
        <w:rPr>
          <w:sz w:val="26"/>
          <w:szCs w:val="26"/>
        </w:rPr>
        <w:t xml:space="preserve">         </w:t>
      </w:r>
      <w:r w:rsidR="00D037C4">
        <w:rPr>
          <w:sz w:val="26"/>
          <w:szCs w:val="26"/>
        </w:rPr>
        <w:t xml:space="preserve">     </w:t>
      </w:r>
      <w:r w:rsidR="00B7092D" w:rsidRPr="00B2194B">
        <w:rPr>
          <w:sz w:val="26"/>
          <w:szCs w:val="26"/>
        </w:rPr>
        <w:t>Novembe</w:t>
      </w:r>
      <w:r w:rsidR="00CB1C8F" w:rsidRPr="00B2194B">
        <w:rPr>
          <w:sz w:val="26"/>
          <w:szCs w:val="26"/>
        </w:rPr>
        <w:t xml:space="preserve">r </w:t>
      </w:r>
      <w:r w:rsidR="00B7092D" w:rsidRPr="00B2194B">
        <w:rPr>
          <w:sz w:val="26"/>
          <w:szCs w:val="26"/>
        </w:rPr>
        <w:t>8, 2017</w:t>
      </w:r>
    </w:p>
    <w:p w:rsidR="00BA5ACE" w:rsidRPr="00B2194B" w:rsidRDefault="00BA5ACE" w:rsidP="00F721B5">
      <w:pPr>
        <w:jc w:val="both"/>
        <w:rPr>
          <w:sz w:val="26"/>
          <w:szCs w:val="26"/>
        </w:rPr>
      </w:pPr>
    </w:p>
    <w:p w:rsidR="00A839D8" w:rsidRPr="00B2194B" w:rsidRDefault="00F721B5" w:rsidP="00F721B5">
      <w:pPr>
        <w:jc w:val="both"/>
        <w:rPr>
          <w:sz w:val="26"/>
          <w:szCs w:val="26"/>
        </w:rPr>
      </w:pPr>
      <w:r w:rsidRPr="00B2194B">
        <w:rPr>
          <w:sz w:val="26"/>
          <w:szCs w:val="26"/>
        </w:rPr>
        <w:tab/>
        <w:t xml:space="preserve">Russian Federation Supreme Court </w:t>
      </w:r>
      <w:r w:rsidR="00987096" w:rsidRPr="00B2194B">
        <w:rPr>
          <w:sz w:val="26"/>
          <w:szCs w:val="26"/>
        </w:rPr>
        <w:t xml:space="preserve">Presidium </w:t>
      </w:r>
      <w:r w:rsidR="00A839D8" w:rsidRPr="00B2194B">
        <w:rPr>
          <w:sz w:val="26"/>
          <w:szCs w:val="26"/>
        </w:rPr>
        <w:t>composed of:</w:t>
      </w:r>
    </w:p>
    <w:p w:rsidR="00850250" w:rsidRPr="00B2194B" w:rsidRDefault="00850250" w:rsidP="00A839D8">
      <w:pPr>
        <w:ind w:firstLine="720"/>
        <w:jc w:val="both"/>
        <w:rPr>
          <w:sz w:val="26"/>
          <w:szCs w:val="26"/>
        </w:rPr>
      </w:pPr>
    </w:p>
    <w:p w:rsidR="00A839D8" w:rsidRPr="00B2194B" w:rsidRDefault="00A839D8" w:rsidP="008B6C25">
      <w:pPr>
        <w:jc w:val="both"/>
        <w:rPr>
          <w:sz w:val="26"/>
          <w:szCs w:val="26"/>
        </w:rPr>
      </w:pPr>
      <w:r w:rsidRPr="00B2194B">
        <w:rPr>
          <w:sz w:val="26"/>
          <w:szCs w:val="26"/>
        </w:rPr>
        <w:t xml:space="preserve">Presiding judge – </w:t>
      </w:r>
      <w:r w:rsidR="00C257F4" w:rsidRPr="00B2194B">
        <w:rPr>
          <w:sz w:val="26"/>
          <w:szCs w:val="26"/>
        </w:rPr>
        <w:t>P.P. Serkov</w:t>
      </w:r>
      <w:r w:rsidRPr="00B2194B">
        <w:rPr>
          <w:sz w:val="26"/>
          <w:szCs w:val="26"/>
        </w:rPr>
        <w:t>,</w:t>
      </w:r>
    </w:p>
    <w:p w:rsidR="008A0EF4" w:rsidRPr="00B2194B" w:rsidRDefault="008A0EF4" w:rsidP="008B6C25">
      <w:pPr>
        <w:jc w:val="both"/>
        <w:rPr>
          <w:sz w:val="26"/>
          <w:szCs w:val="26"/>
        </w:rPr>
      </w:pPr>
    </w:p>
    <w:p w:rsidR="00A839D8" w:rsidRPr="00B2194B" w:rsidRDefault="00C257F4" w:rsidP="008B6C25">
      <w:pPr>
        <w:jc w:val="both"/>
        <w:rPr>
          <w:sz w:val="26"/>
          <w:szCs w:val="26"/>
        </w:rPr>
      </w:pPr>
      <w:r w:rsidRPr="00B2194B">
        <w:rPr>
          <w:sz w:val="26"/>
          <w:szCs w:val="26"/>
        </w:rPr>
        <w:t>Presidium members</w:t>
      </w:r>
      <w:r w:rsidR="00E932FC" w:rsidRPr="00B2194B">
        <w:rPr>
          <w:sz w:val="26"/>
          <w:szCs w:val="26"/>
        </w:rPr>
        <w:t xml:space="preserve"> –</w:t>
      </w:r>
      <w:r w:rsidRPr="00B2194B">
        <w:rPr>
          <w:sz w:val="26"/>
          <w:szCs w:val="26"/>
        </w:rPr>
        <w:t xml:space="preserve"> V.A. Davydov, V.I. Nechayev, </w:t>
      </w:r>
      <w:r w:rsidR="00875433" w:rsidRPr="00B2194B">
        <w:rPr>
          <w:sz w:val="26"/>
          <w:szCs w:val="26"/>
        </w:rPr>
        <w:t>T.A. Petrova, S.V. Rudakov, O.M.</w:t>
      </w:r>
      <w:r w:rsidR="00794299">
        <w:rPr>
          <w:sz w:val="26"/>
          <w:szCs w:val="26"/>
        </w:rPr>
        <w:t> </w:t>
      </w:r>
      <w:r w:rsidR="00875433" w:rsidRPr="00B2194B">
        <w:rPr>
          <w:sz w:val="26"/>
          <w:szCs w:val="26"/>
        </w:rPr>
        <w:t>Sviridenko, A.S. Xarlamov</w:t>
      </w:r>
      <w:r w:rsidRPr="00B2194B">
        <w:rPr>
          <w:sz w:val="26"/>
          <w:szCs w:val="26"/>
        </w:rPr>
        <w:t xml:space="preserve"> and V.V. Xomchik,</w:t>
      </w:r>
    </w:p>
    <w:p w:rsidR="008B6C25" w:rsidRPr="00B2194B" w:rsidRDefault="008B6C25" w:rsidP="00F03894">
      <w:pPr>
        <w:jc w:val="both"/>
        <w:rPr>
          <w:sz w:val="26"/>
          <w:szCs w:val="26"/>
        </w:rPr>
      </w:pPr>
    </w:p>
    <w:p w:rsidR="00C257F4" w:rsidRPr="00B2194B" w:rsidRDefault="00C257F4" w:rsidP="00F03894">
      <w:pPr>
        <w:jc w:val="both"/>
        <w:rPr>
          <w:sz w:val="26"/>
          <w:szCs w:val="26"/>
        </w:rPr>
      </w:pPr>
      <w:r w:rsidRPr="00B2194B">
        <w:rPr>
          <w:sz w:val="26"/>
          <w:szCs w:val="26"/>
        </w:rPr>
        <w:t>with court clerk S.V. Kepel,</w:t>
      </w:r>
    </w:p>
    <w:p w:rsidR="00C257F4" w:rsidRPr="00B2194B" w:rsidRDefault="00C257F4" w:rsidP="00F03894">
      <w:pPr>
        <w:jc w:val="both"/>
        <w:rPr>
          <w:sz w:val="26"/>
          <w:szCs w:val="26"/>
        </w:rPr>
      </w:pPr>
    </w:p>
    <w:p w:rsidR="00C633CB" w:rsidRPr="00B2194B" w:rsidRDefault="00A839D8" w:rsidP="00F03894">
      <w:pPr>
        <w:jc w:val="both"/>
        <w:rPr>
          <w:sz w:val="26"/>
          <w:szCs w:val="26"/>
        </w:rPr>
      </w:pPr>
      <w:r w:rsidRPr="00B2194B">
        <w:rPr>
          <w:sz w:val="26"/>
          <w:szCs w:val="26"/>
        </w:rPr>
        <w:t xml:space="preserve">examined </w:t>
      </w:r>
      <w:r w:rsidR="007E1908" w:rsidRPr="00B2194B">
        <w:rPr>
          <w:sz w:val="26"/>
          <w:szCs w:val="26"/>
        </w:rPr>
        <w:t>R</w:t>
      </w:r>
      <w:r w:rsidR="00115228">
        <w:rPr>
          <w:sz w:val="26"/>
          <w:szCs w:val="26"/>
        </w:rPr>
        <w:t xml:space="preserve">ussian </w:t>
      </w:r>
      <w:r w:rsidR="007E1908" w:rsidRPr="00B2194B">
        <w:rPr>
          <w:sz w:val="26"/>
          <w:szCs w:val="26"/>
        </w:rPr>
        <w:t>F</w:t>
      </w:r>
      <w:r w:rsidR="00115228">
        <w:rPr>
          <w:sz w:val="26"/>
          <w:szCs w:val="26"/>
        </w:rPr>
        <w:t>ederation</w:t>
      </w:r>
      <w:r w:rsidR="00C257F4" w:rsidRPr="00B2194B">
        <w:rPr>
          <w:sz w:val="26"/>
          <w:szCs w:val="26"/>
        </w:rPr>
        <w:t xml:space="preserve"> Supreme Court </w:t>
      </w:r>
      <w:r w:rsidR="00115228">
        <w:rPr>
          <w:sz w:val="26"/>
          <w:szCs w:val="26"/>
        </w:rPr>
        <w:t>[“</w:t>
      </w:r>
      <w:r w:rsidR="001817CE">
        <w:rPr>
          <w:sz w:val="26"/>
          <w:szCs w:val="26"/>
        </w:rPr>
        <w:t>RF</w:t>
      </w:r>
      <w:r w:rsidR="00411307">
        <w:rPr>
          <w:sz w:val="26"/>
          <w:szCs w:val="26"/>
        </w:rPr>
        <w:t xml:space="preserve"> </w:t>
      </w:r>
      <w:r w:rsidR="001817CE">
        <w:rPr>
          <w:sz w:val="26"/>
          <w:szCs w:val="26"/>
        </w:rPr>
        <w:t>SC</w:t>
      </w:r>
      <w:r w:rsidR="00115228">
        <w:rPr>
          <w:sz w:val="26"/>
          <w:szCs w:val="26"/>
        </w:rPr>
        <w:t xml:space="preserve">”] </w:t>
      </w:r>
      <w:r w:rsidR="00C257F4" w:rsidRPr="00B2194B">
        <w:rPr>
          <w:sz w:val="26"/>
          <w:szCs w:val="26"/>
        </w:rPr>
        <w:t>Chairman V.M. Lebedev</w:t>
      </w:r>
      <w:r w:rsidR="00D21F45" w:rsidRPr="00B2194B">
        <w:rPr>
          <w:sz w:val="26"/>
          <w:szCs w:val="26"/>
        </w:rPr>
        <w:t>’s recommendation</w:t>
      </w:r>
      <w:r w:rsidR="00C257F4" w:rsidRPr="00B2194B">
        <w:rPr>
          <w:sz w:val="26"/>
          <w:szCs w:val="26"/>
        </w:rPr>
        <w:t xml:space="preserve"> </w:t>
      </w:r>
      <w:r w:rsidR="00B51412" w:rsidRPr="00B2194B">
        <w:rPr>
          <w:sz w:val="26"/>
          <w:szCs w:val="26"/>
        </w:rPr>
        <w:t xml:space="preserve">to resume </w:t>
      </w:r>
      <w:r w:rsidR="00DD3991" w:rsidRPr="00B2194B">
        <w:rPr>
          <w:sz w:val="26"/>
          <w:szCs w:val="26"/>
        </w:rPr>
        <w:t xml:space="preserve">proceedings in </w:t>
      </w:r>
      <w:r w:rsidR="00B51412" w:rsidRPr="00B2194B">
        <w:rPr>
          <w:sz w:val="26"/>
          <w:szCs w:val="26"/>
        </w:rPr>
        <w:t xml:space="preserve">the criminal case against </w:t>
      </w:r>
      <w:r w:rsidRPr="00B2194B">
        <w:rPr>
          <w:sz w:val="26"/>
          <w:szCs w:val="26"/>
        </w:rPr>
        <w:t>A.V. Pichugin</w:t>
      </w:r>
      <w:r w:rsidR="00A9643A" w:rsidRPr="00B2194B">
        <w:rPr>
          <w:sz w:val="26"/>
          <w:szCs w:val="26"/>
        </w:rPr>
        <w:t xml:space="preserve"> due to new circumstances</w:t>
      </w:r>
      <w:r w:rsidR="00B51412" w:rsidRPr="00B2194B">
        <w:rPr>
          <w:sz w:val="26"/>
          <w:szCs w:val="26"/>
        </w:rPr>
        <w:t>.</w:t>
      </w:r>
    </w:p>
    <w:p w:rsidR="00B51412" w:rsidRPr="00B2194B" w:rsidRDefault="00B51412" w:rsidP="00F03894">
      <w:pPr>
        <w:jc w:val="both"/>
        <w:rPr>
          <w:sz w:val="26"/>
          <w:szCs w:val="26"/>
        </w:rPr>
      </w:pPr>
    </w:p>
    <w:p w:rsidR="00B51412" w:rsidRPr="00B2194B" w:rsidRDefault="00B51412" w:rsidP="00F03894">
      <w:pPr>
        <w:jc w:val="both"/>
        <w:rPr>
          <w:sz w:val="26"/>
          <w:szCs w:val="26"/>
        </w:rPr>
      </w:pPr>
      <w:r w:rsidRPr="00B2194B">
        <w:rPr>
          <w:sz w:val="26"/>
          <w:szCs w:val="26"/>
        </w:rPr>
        <w:tab/>
        <w:t xml:space="preserve">By the </w:t>
      </w:r>
      <w:r w:rsidR="00672404" w:rsidRPr="00B2194B">
        <w:rPr>
          <w:sz w:val="26"/>
          <w:szCs w:val="26"/>
        </w:rPr>
        <w:t>August 6, 2007</w:t>
      </w:r>
      <w:r w:rsidRPr="00B2194B">
        <w:rPr>
          <w:sz w:val="26"/>
          <w:szCs w:val="26"/>
        </w:rPr>
        <w:t xml:space="preserve"> Moscow City Court verdict, </w:t>
      </w:r>
    </w:p>
    <w:p w:rsidR="00C633CB" w:rsidRPr="00B2194B" w:rsidRDefault="00C633CB" w:rsidP="00A839D8">
      <w:pPr>
        <w:ind w:firstLine="720"/>
        <w:jc w:val="both"/>
        <w:rPr>
          <w:sz w:val="26"/>
          <w:szCs w:val="26"/>
        </w:rPr>
      </w:pPr>
    </w:p>
    <w:p w:rsidR="001D3C6B" w:rsidRPr="00B2194B" w:rsidRDefault="00C633CB" w:rsidP="00B2194B">
      <w:pPr>
        <w:ind w:firstLine="720"/>
        <w:jc w:val="both"/>
        <w:rPr>
          <w:sz w:val="26"/>
          <w:szCs w:val="26"/>
        </w:rPr>
      </w:pPr>
      <w:r w:rsidRPr="00B2194B">
        <w:rPr>
          <w:b/>
          <w:sz w:val="26"/>
          <w:szCs w:val="26"/>
        </w:rPr>
        <w:t>A</w:t>
      </w:r>
      <w:r w:rsidR="009D4938" w:rsidRPr="00B2194B">
        <w:rPr>
          <w:b/>
          <w:sz w:val="26"/>
          <w:szCs w:val="26"/>
        </w:rPr>
        <w:t>lexei Vladimirovich Pichugin</w:t>
      </w:r>
      <w:r w:rsidRPr="00B2194B">
        <w:rPr>
          <w:sz w:val="26"/>
          <w:szCs w:val="26"/>
        </w:rPr>
        <w:t xml:space="preserve">, born July 25, 1962 in Orexovo-Zuyevo, Moscow Region, </w:t>
      </w:r>
      <w:r w:rsidR="001775AE">
        <w:rPr>
          <w:sz w:val="26"/>
          <w:szCs w:val="26"/>
        </w:rPr>
        <w:t xml:space="preserve">[previously] </w:t>
      </w:r>
      <w:r w:rsidRPr="00B2194B">
        <w:rPr>
          <w:sz w:val="26"/>
          <w:szCs w:val="26"/>
        </w:rPr>
        <w:t xml:space="preserve">convicted </w:t>
      </w:r>
      <w:r w:rsidR="00501CEA" w:rsidRPr="00B2194B">
        <w:rPr>
          <w:sz w:val="26"/>
          <w:szCs w:val="26"/>
        </w:rPr>
        <w:t>by the March 30, 2005 Moscow City Court verdict</w:t>
      </w:r>
      <w:r w:rsidR="00501CEA" w:rsidRPr="00B2194B">
        <w:rPr>
          <w:sz w:val="26"/>
          <w:szCs w:val="26"/>
        </w:rPr>
        <w:t xml:space="preserve"> </w:t>
      </w:r>
      <w:r w:rsidRPr="00B2194B">
        <w:rPr>
          <w:sz w:val="26"/>
          <w:szCs w:val="26"/>
        </w:rPr>
        <w:t>under</w:t>
      </w:r>
      <w:r w:rsidR="009443B8" w:rsidRPr="00B2194B">
        <w:rPr>
          <w:sz w:val="26"/>
          <w:szCs w:val="26"/>
        </w:rPr>
        <w:t>:</w:t>
      </w:r>
      <w:r w:rsidRPr="00B2194B">
        <w:rPr>
          <w:sz w:val="26"/>
          <w:szCs w:val="26"/>
        </w:rPr>
        <w:t xml:space="preserve"> </w:t>
      </w:r>
      <w:r w:rsidR="001F516F" w:rsidRPr="00B2194B">
        <w:rPr>
          <w:sz w:val="26"/>
          <w:szCs w:val="26"/>
        </w:rPr>
        <w:t>RF</w:t>
      </w:r>
      <w:r w:rsidR="004E39C6">
        <w:rPr>
          <w:sz w:val="26"/>
          <w:szCs w:val="26"/>
        </w:rPr>
        <w:t> </w:t>
      </w:r>
      <w:r w:rsidR="001F516F" w:rsidRPr="00B2194B">
        <w:rPr>
          <w:sz w:val="26"/>
          <w:szCs w:val="26"/>
        </w:rPr>
        <w:t xml:space="preserve">CC </w:t>
      </w:r>
      <w:r w:rsidR="009443B8" w:rsidRPr="00B2194B">
        <w:rPr>
          <w:sz w:val="26"/>
          <w:szCs w:val="26"/>
        </w:rPr>
        <w:t>Art</w:t>
      </w:r>
      <w:r w:rsidRPr="00B2194B">
        <w:rPr>
          <w:sz w:val="26"/>
          <w:szCs w:val="26"/>
        </w:rPr>
        <w:t xml:space="preserve">. </w:t>
      </w:r>
      <w:r w:rsidR="00DF6843" w:rsidRPr="00B2194B">
        <w:rPr>
          <w:sz w:val="26"/>
          <w:szCs w:val="26"/>
        </w:rPr>
        <w:t>33</w:t>
      </w:r>
      <w:r w:rsidR="009443B8" w:rsidRPr="00B2194B">
        <w:rPr>
          <w:sz w:val="26"/>
          <w:szCs w:val="26"/>
        </w:rPr>
        <w:t>(3)</w:t>
      </w:r>
      <w:r w:rsidR="00501CEA">
        <w:rPr>
          <w:sz w:val="26"/>
          <w:szCs w:val="26"/>
        </w:rPr>
        <w:t>,</w:t>
      </w:r>
      <w:r w:rsidR="009443B8" w:rsidRPr="00B2194B">
        <w:rPr>
          <w:sz w:val="26"/>
          <w:szCs w:val="26"/>
        </w:rPr>
        <w:t xml:space="preserve"> Art. </w:t>
      </w:r>
      <w:r w:rsidR="00DF6843" w:rsidRPr="00B2194B">
        <w:rPr>
          <w:sz w:val="26"/>
          <w:szCs w:val="26"/>
        </w:rPr>
        <w:t>162</w:t>
      </w:r>
      <w:r w:rsidR="009443B8" w:rsidRPr="00B2194B">
        <w:rPr>
          <w:sz w:val="26"/>
          <w:szCs w:val="26"/>
        </w:rPr>
        <w:t>(2)</w:t>
      </w:r>
      <w:r w:rsidR="00501CEA">
        <w:rPr>
          <w:sz w:val="26"/>
          <w:szCs w:val="26"/>
        </w:rPr>
        <w:t>,</w:t>
      </w:r>
      <w:r w:rsidR="009443B8" w:rsidRPr="00B2194B">
        <w:rPr>
          <w:sz w:val="26"/>
          <w:szCs w:val="26"/>
        </w:rPr>
        <w:t xml:space="preserve"> Art. </w:t>
      </w:r>
      <w:r w:rsidR="00DF6843" w:rsidRPr="00B2194B">
        <w:rPr>
          <w:sz w:val="26"/>
          <w:szCs w:val="26"/>
        </w:rPr>
        <w:t>30</w:t>
      </w:r>
      <w:r w:rsidR="009443B8" w:rsidRPr="00B2194B">
        <w:rPr>
          <w:sz w:val="26"/>
          <w:szCs w:val="26"/>
        </w:rPr>
        <w:t>(</w:t>
      </w:r>
      <w:r w:rsidR="00DF6843" w:rsidRPr="00B2194B">
        <w:rPr>
          <w:sz w:val="26"/>
          <w:szCs w:val="26"/>
        </w:rPr>
        <w:t>3</w:t>
      </w:r>
      <w:r w:rsidR="009443B8" w:rsidRPr="00B2194B">
        <w:rPr>
          <w:sz w:val="26"/>
          <w:szCs w:val="26"/>
        </w:rPr>
        <w:t>)</w:t>
      </w:r>
      <w:r w:rsidR="005A5EA1" w:rsidRPr="00B2194B">
        <w:rPr>
          <w:sz w:val="26"/>
          <w:szCs w:val="26"/>
        </w:rPr>
        <w:t xml:space="preserve">, </w:t>
      </w:r>
      <w:r w:rsidR="009443B8" w:rsidRPr="00B2194B">
        <w:rPr>
          <w:sz w:val="26"/>
          <w:szCs w:val="26"/>
        </w:rPr>
        <w:t xml:space="preserve">Art. </w:t>
      </w:r>
      <w:r w:rsidR="005A5EA1" w:rsidRPr="00B2194B">
        <w:rPr>
          <w:sz w:val="26"/>
          <w:szCs w:val="26"/>
        </w:rPr>
        <w:t>33</w:t>
      </w:r>
      <w:r w:rsidR="009443B8" w:rsidRPr="00B2194B">
        <w:rPr>
          <w:sz w:val="26"/>
          <w:szCs w:val="26"/>
        </w:rPr>
        <w:t>(</w:t>
      </w:r>
      <w:r w:rsidR="005A5EA1" w:rsidRPr="00B2194B">
        <w:rPr>
          <w:sz w:val="26"/>
          <w:szCs w:val="26"/>
        </w:rPr>
        <w:t>3</w:t>
      </w:r>
      <w:r w:rsidR="009443B8" w:rsidRPr="00B2194B">
        <w:rPr>
          <w:sz w:val="26"/>
          <w:szCs w:val="26"/>
        </w:rPr>
        <w:t>)</w:t>
      </w:r>
      <w:r w:rsidR="001D3C6B" w:rsidRPr="00B2194B">
        <w:rPr>
          <w:sz w:val="26"/>
          <w:szCs w:val="26"/>
        </w:rPr>
        <w:t>,</w:t>
      </w:r>
      <w:r w:rsidR="005A5EA1" w:rsidRPr="00B2194B">
        <w:rPr>
          <w:sz w:val="26"/>
          <w:szCs w:val="26"/>
        </w:rPr>
        <w:t xml:space="preserve"> </w:t>
      </w:r>
      <w:r w:rsidR="009443B8" w:rsidRPr="00B2194B">
        <w:rPr>
          <w:sz w:val="26"/>
          <w:szCs w:val="26"/>
        </w:rPr>
        <w:t xml:space="preserve">Art. </w:t>
      </w:r>
      <w:r w:rsidR="005A5EA1" w:rsidRPr="00B2194B">
        <w:rPr>
          <w:sz w:val="26"/>
          <w:szCs w:val="26"/>
        </w:rPr>
        <w:t>105</w:t>
      </w:r>
      <w:r w:rsidR="009443B8" w:rsidRPr="00B2194B">
        <w:rPr>
          <w:sz w:val="26"/>
          <w:szCs w:val="26"/>
        </w:rPr>
        <w:t>(</w:t>
      </w:r>
      <w:r w:rsidR="005A5EA1" w:rsidRPr="00B2194B">
        <w:rPr>
          <w:sz w:val="26"/>
          <w:szCs w:val="26"/>
        </w:rPr>
        <w:t>2</w:t>
      </w:r>
      <w:r w:rsidR="009443B8" w:rsidRPr="00B2194B">
        <w:rPr>
          <w:sz w:val="26"/>
          <w:szCs w:val="26"/>
        </w:rPr>
        <w:t>)</w:t>
      </w:r>
      <w:r w:rsidR="00A01402">
        <w:rPr>
          <w:sz w:val="26"/>
          <w:szCs w:val="26"/>
        </w:rPr>
        <w:t>(</w:t>
      </w:r>
      <w:r w:rsidR="005A5EA1" w:rsidRPr="00B2194B">
        <w:rPr>
          <w:sz w:val="26"/>
          <w:szCs w:val="26"/>
          <w:lang w:val="ru-RU"/>
        </w:rPr>
        <w:t>б</w:t>
      </w:r>
      <w:r w:rsidR="00575165">
        <w:rPr>
          <w:sz w:val="26"/>
          <w:szCs w:val="26"/>
        </w:rPr>
        <w:t>,</w:t>
      </w:r>
      <w:r w:rsidR="005A5EA1" w:rsidRPr="00B2194B">
        <w:rPr>
          <w:sz w:val="26"/>
          <w:szCs w:val="26"/>
          <w:lang w:val="ru-RU"/>
        </w:rPr>
        <w:t>е</w:t>
      </w:r>
      <w:r w:rsidR="00575165">
        <w:rPr>
          <w:sz w:val="26"/>
          <w:szCs w:val="26"/>
        </w:rPr>
        <w:t>,</w:t>
      </w:r>
      <w:r w:rsidR="005A5EA1" w:rsidRPr="00B2194B">
        <w:rPr>
          <w:sz w:val="26"/>
          <w:szCs w:val="26"/>
          <w:lang w:val="ru-RU"/>
        </w:rPr>
        <w:t>ж</w:t>
      </w:r>
      <w:r w:rsidR="00575165">
        <w:rPr>
          <w:sz w:val="26"/>
          <w:szCs w:val="26"/>
        </w:rPr>
        <w:t>,</w:t>
      </w:r>
      <w:r w:rsidR="005A5EA1" w:rsidRPr="00B2194B">
        <w:rPr>
          <w:sz w:val="26"/>
          <w:szCs w:val="26"/>
          <w:lang w:val="ru-RU"/>
        </w:rPr>
        <w:t>з</w:t>
      </w:r>
      <w:r w:rsidR="00A01402">
        <w:rPr>
          <w:sz w:val="26"/>
          <w:szCs w:val="26"/>
        </w:rPr>
        <w:t>)</w:t>
      </w:r>
      <w:r w:rsidR="001D3C6B" w:rsidRPr="00B2194B">
        <w:rPr>
          <w:sz w:val="26"/>
          <w:szCs w:val="26"/>
        </w:rPr>
        <w:t>,</w:t>
      </w:r>
      <w:r w:rsidR="00A01402">
        <w:rPr>
          <w:sz w:val="26"/>
          <w:szCs w:val="26"/>
        </w:rPr>
        <w:t xml:space="preserve"> </w:t>
      </w:r>
      <w:r w:rsidR="009443B8" w:rsidRPr="00B2194B">
        <w:rPr>
          <w:sz w:val="26"/>
          <w:szCs w:val="26"/>
        </w:rPr>
        <w:t>Art.</w:t>
      </w:r>
      <w:r w:rsidR="007C7C0B" w:rsidRPr="00B2194B">
        <w:rPr>
          <w:sz w:val="26"/>
          <w:szCs w:val="26"/>
        </w:rPr>
        <w:t xml:space="preserve"> </w:t>
      </w:r>
      <w:r w:rsidR="00B179BC" w:rsidRPr="00B2194B">
        <w:rPr>
          <w:sz w:val="26"/>
          <w:szCs w:val="26"/>
        </w:rPr>
        <w:t>33</w:t>
      </w:r>
      <w:r w:rsidR="007C7C0B" w:rsidRPr="00B2194B">
        <w:rPr>
          <w:sz w:val="26"/>
          <w:szCs w:val="26"/>
        </w:rPr>
        <w:t>(</w:t>
      </w:r>
      <w:r w:rsidR="00B179BC" w:rsidRPr="00B2194B">
        <w:rPr>
          <w:sz w:val="26"/>
          <w:szCs w:val="26"/>
        </w:rPr>
        <w:t>3</w:t>
      </w:r>
      <w:r w:rsidR="007C7C0B" w:rsidRPr="00B2194B">
        <w:rPr>
          <w:sz w:val="26"/>
          <w:szCs w:val="26"/>
        </w:rPr>
        <w:t>)</w:t>
      </w:r>
      <w:r w:rsidR="001D3C6B" w:rsidRPr="00B2194B">
        <w:rPr>
          <w:sz w:val="26"/>
          <w:szCs w:val="26"/>
        </w:rPr>
        <w:t>,</w:t>
      </w:r>
      <w:r w:rsidR="007C7C0B" w:rsidRPr="00B2194B">
        <w:rPr>
          <w:sz w:val="26"/>
          <w:szCs w:val="26"/>
        </w:rPr>
        <w:t xml:space="preserve"> and Art.</w:t>
      </w:r>
      <w:r w:rsidR="001775AE">
        <w:rPr>
          <w:sz w:val="26"/>
          <w:szCs w:val="26"/>
        </w:rPr>
        <w:t> </w:t>
      </w:r>
      <w:r w:rsidR="007C7C0B" w:rsidRPr="00B2194B">
        <w:rPr>
          <w:sz w:val="26"/>
          <w:szCs w:val="26"/>
        </w:rPr>
        <w:t>1</w:t>
      </w:r>
      <w:r w:rsidR="00B179BC" w:rsidRPr="00B2194B">
        <w:rPr>
          <w:sz w:val="26"/>
          <w:szCs w:val="26"/>
        </w:rPr>
        <w:t>05</w:t>
      </w:r>
      <w:r w:rsidR="007C7C0B" w:rsidRPr="00B2194B">
        <w:rPr>
          <w:sz w:val="26"/>
          <w:szCs w:val="26"/>
        </w:rPr>
        <w:t>(</w:t>
      </w:r>
      <w:r w:rsidR="00B179BC" w:rsidRPr="00B2194B">
        <w:rPr>
          <w:sz w:val="26"/>
          <w:szCs w:val="26"/>
        </w:rPr>
        <w:t>2</w:t>
      </w:r>
      <w:r w:rsidR="007C7C0B" w:rsidRPr="00B2194B">
        <w:rPr>
          <w:sz w:val="26"/>
          <w:szCs w:val="26"/>
        </w:rPr>
        <w:t>)</w:t>
      </w:r>
      <w:r w:rsidR="00A01402">
        <w:rPr>
          <w:sz w:val="26"/>
          <w:szCs w:val="26"/>
        </w:rPr>
        <w:t>(</w:t>
      </w:r>
      <w:r w:rsidR="00B223EB" w:rsidRPr="00B2194B">
        <w:rPr>
          <w:sz w:val="26"/>
          <w:szCs w:val="26"/>
          <w:lang w:val="ru-RU"/>
        </w:rPr>
        <w:t>а</w:t>
      </w:r>
      <w:r w:rsidR="00575165">
        <w:rPr>
          <w:sz w:val="26"/>
          <w:szCs w:val="26"/>
        </w:rPr>
        <w:t>,</w:t>
      </w:r>
      <w:r w:rsidR="001F516F" w:rsidRPr="00B2194B">
        <w:rPr>
          <w:sz w:val="26"/>
          <w:szCs w:val="26"/>
          <w:lang w:val="ru-RU"/>
        </w:rPr>
        <w:t>ж</w:t>
      </w:r>
      <w:r w:rsidR="00575165">
        <w:rPr>
          <w:sz w:val="26"/>
          <w:szCs w:val="26"/>
        </w:rPr>
        <w:t>,</w:t>
      </w:r>
      <w:r w:rsidR="001F516F" w:rsidRPr="00B2194B">
        <w:rPr>
          <w:sz w:val="26"/>
          <w:szCs w:val="26"/>
          <w:lang w:val="ru-RU"/>
        </w:rPr>
        <w:t>з</w:t>
      </w:r>
      <w:r w:rsidR="00575165">
        <w:rPr>
          <w:sz w:val="26"/>
          <w:szCs w:val="26"/>
        </w:rPr>
        <w:t>,</w:t>
      </w:r>
      <w:r w:rsidR="001F516F" w:rsidRPr="00B2194B">
        <w:rPr>
          <w:sz w:val="26"/>
          <w:szCs w:val="26"/>
          <w:lang w:val="ru-RU"/>
        </w:rPr>
        <w:t>к</w:t>
      </w:r>
      <w:r w:rsidR="00A01402">
        <w:rPr>
          <w:sz w:val="26"/>
          <w:szCs w:val="26"/>
        </w:rPr>
        <w:t>),</w:t>
      </w:r>
      <w:r w:rsidR="001F516F" w:rsidRPr="00B2194B">
        <w:rPr>
          <w:sz w:val="26"/>
          <w:szCs w:val="26"/>
        </w:rPr>
        <w:t xml:space="preserve"> and </w:t>
      </w:r>
      <w:r w:rsidR="00B83E4C">
        <w:rPr>
          <w:sz w:val="26"/>
          <w:szCs w:val="26"/>
        </w:rPr>
        <w:t xml:space="preserve">cumulatively </w:t>
      </w:r>
      <w:r w:rsidR="001F516F" w:rsidRPr="00B2194B">
        <w:rPr>
          <w:sz w:val="26"/>
          <w:szCs w:val="26"/>
        </w:rPr>
        <w:t xml:space="preserve">sentenced to </w:t>
      </w:r>
      <w:r w:rsidR="001D3C6B" w:rsidRPr="00B2194B">
        <w:rPr>
          <w:sz w:val="26"/>
          <w:szCs w:val="26"/>
        </w:rPr>
        <w:t>20</w:t>
      </w:r>
      <w:r w:rsidR="001F516F" w:rsidRPr="00B2194B">
        <w:rPr>
          <w:sz w:val="26"/>
          <w:szCs w:val="26"/>
        </w:rPr>
        <w:t xml:space="preserve"> years in prison</w:t>
      </w:r>
      <w:r w:rsidR="001D3C6B" w:rsidRPr="00B2194B">
        <w:rPr>
          <w:sz w:val="26"/>
          <w:szCs w:val="26"/>
        </w:rPr>
        <w:t xml:space="preserve">, </w:t>
      </w:r>
    </w:p>
    <w:p w:rsidR="001D3C6B" w:rsidRPr="00B2194B" w:rsidRDefault="001D3C6B" w:rsidP="009D4938">
      <w:pPr>
        <w:ind w:left="720"/>
        <w:jc w:val="both"/>
        <w:rPr>
          <w:sz w:val="26"/>
          <w:szCs w:val="26"/>
        </w:rPr>
      </w:pPr>
    </w:p>
    <w:p w:rsidR="001D3C6B" w:rsidRDefault="001D3C6B" w:rsidP="00B2194B">
      <w:pPr>
        <w:ind w:firstLine="720"/>
        <w:jc w:val="both"/>
        <w:rPr>
          <w:sz w:val="28"/>
          <w:szCs w:val="28"/>
        </w:rPr>
      </w:pPr>
      <w:r w:rsidRPr="00B2194B">
        <w:rPr>
          <w:sz w:val="26"/>
          <w:szCs w:val="26"/>
        </w:rPr>
        <w:t>was convicted under RF CC Art 33(3), Art. 105(2)</w:t>
      </w:r>
      <w:r w:rsidR="00A71352">
        <w:rPr>
          <w:sz w:val="26"/>
          <w:szCs w:val="26"/>
        </w:rPr>
        <w:t>(</w:t>
      </w:r>
      <w:r w:rsidR="009320B3">
        <w:rPr>
          <w:sz w:val="26"/>
          <w:szCs w:val="26"/>
          <w:lang w:val="ru-RU"/>
        </w:rPr>
        <w:t>а</w:t>
      </w:r>
      <w:r w:rsidR="002B3BF8">
        <w:rPr>
          <w:sz w:val="26"/>
          <w:szCs w:val="26"/>
        </w:rPr>
        <w:t>,</w:t>
      </w:r>
      <w:r w:rsidRPr="00B2194B">
        <w:rPr>
          <w:sz w:val="26"/>
          <w:szCs w:val="26"/>
          <w:lang w:val="ru-RU"/>
        </w:rPr>
        <w:t>б</w:t>
      </w:r>
      <w:r w:rsidR="002B3BF8">
        <w:rPr>
          <w:sz w:val="26"/>
          <w:szCs w:val="26"/>
        </w:rPr>
        <w:t>,</w:t>
      </w:r>
      <w:r w:rsidRPr="00B2194B">
        <w:rPr>
          <w:sz w:val="26"/>
          <w:szCs w:val="26"/>
          <w:lang w:val="ru-RU"/>
        </w:rPr>
        <w:t>е</w:t>
      </w:r>
      <w:r w:rsidR="002B3BF8">
        <w:rPr>
          <w:sz w:val="26"/>
          <w:szCs w:val="26"/>
        </w:rPr>
        <w:t>,</w:t>
      </w:r>
      <w:r w:rsidRPr="00B2194B">
        <w:rPr>
          <w:sz w:val="26"/>
          <w:szCs w:val="26"/>
          <w:lang w:val="ru-RU"/>
        </w:rPr>
        <w:t>з</w:t>
      </w:r>
      <w:r w:rsidR="00A71352">
        <w:rPr>
          <w:sz w:val="26"/>
          <w:szCs w:val="26"/>
        </w:rPr>
        <w:t>)</w:t>
      </w:r>
      <w:r w:rsidRPr="00B2194B">
        <w:rPr>
          <w:sz w:val="26"/>
          <w:szCs w:val="26"/>
        </w:rPr>
        <w:t xml:space="preserve"> (per Federal law No.</w:t>
      </w:r>
      <w:r w:rsidR="00D224A9" w:rsidRPr="00D224A9">
        <w:rPr>
          <w:sz w:val="26"/>
          <w:szCs w:val="26"/>
        </w:rPr>
        <w:t> </w:t>
      </w:r>
      <w:r w:rsidRPr="00B2194B">
        <w:rPr>
          <w:sz w:val="26"/>
          <w:szCs w:val="26"/>
        </w:rPr>
        <w:t>63-FZ of June 13, 1996) and sentenced to life in prison</w:t>
      </w:r>
      <w:r w:rsidR="00577E13" w:rsidRPr="00E310B3">
        <w:rPr>
          <w:sz w:val="26"/>
          <w:szCs w:val="26"/>
        </w:rPr>
        <w:t>; convicted</w:t>
      </w:r>
      <w:r w:rsidRPr="00B2194B">
        <w:rPr>
          <w:sz w:val="26"/>
          <w:szCs w:val="26"/>
        </w:rPr>
        <w:t xml:space="preserve"> under RF CC Art. 30(3), Art. 33(3), Art. 105</w:t>
      </w:r>
      <w:r w:rsidR="00A71352">
        <w:rPr>
          <w:sz w:val="26"/>
          <w:szCs w:val="26"/>
        </w:rPr>
        <w:t>(</w:t>
      </w:r>
      <w:r w:rsidRPr="00B2194B">
        <w:rPr>
          <w:sz w:val="26"/>
          <w:szCs w:val="26"/>
          <w:lang w:val="ru-RU"/>
        </w:rPr>
        <w:t>а</w:t>
      </w:r>
      <w:r w:rsidRPr="00B2194B">
        <w:rPr>
          <w:sz w:val="26"/>
          <w:szCs w:val="26"/>
        </w:rPr>
        <w:t>,</w:t>
      </w:r>
      <w:r w:rsidRPr="00B2194B">
        <w:rPr>
          <w:sz w:val="26"/>
          <w:szCs w:val="26"/>
          <w:lang w:val="ru-RU"/>
        </w:rPr>
        <w:t>б</w:t>
      </w:r>
      <w:r w:rsidRPr="00B2194B">
        <w:rPr>
          <w:sz w:val="26"/>
          <w:szCs w:val="26"/>
        </w:rPr>
        <w:t>,</w:t>
      </w:r>
      <w:r w:rsidRPr="00B2194B">
        <w:rPr>
          <w:sz w:val="26"/>
          <w:szCs w:val="26"/>
          <w:lang w:val="ru-RU"/>
        </w:rPr>
        <w:t>е</w:t>
      </w:r>
      <w:r w:rsidRPr="00B2194B">
        <w:rPr>
          <w:sz w:val="26"/>
          <w:szCs w:val="26"/>
        </w:rPr>
        <w:t>,</w:t>
      </w:r>
      <w:r w:rsidRPr="00B2194B">
        <w:rPr>
          <w:sz w:val="26"/>
          <w:szCs w:val="26"/>
          <w:lang w:val="ru-RU"/>
        </w:rPr>
        <w:t>з</w:t>
      </w:r>
      <w:r w:rsidR="00A71352">
        <w:rPr>
          <w:sz w:val="26"/>
          <w:szCs w:val="26"/>
        </w:rPr>
        <w:t>)</w:t>
      </w:r>
      <w:r w:rsidRPr="00B2194B">
        <w:rPr>
          <w:sz w:val="26"/>
          <w:szCs w:val="26"/>
        </w:rPr>
        <w:t xml:space="preserve"> (per Federal law No. 63-FZ as of June 13, 1996) and sentenced to 15 years in</w:t>
      </w:r>
      <w:r>
        <w:rPr>
          <w:sz w:val="28"/>
          <w:szCs w:val="28"/>
        </w:rPr>
        <w:t xml:space="preserve"> </w:t>
      </w:r>
    </w:p>
    <w:p w:rsidR="001D3C6B" w:rsidRDefault="001D3C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516F" w:rsidRPr="006B6199" w:rsidRDefault="001D3C6B" w:rsidP="00E310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prison; </w:t>
      </w:r>
      <w:r w:rsidR="00FD337C">
        <w:rPr>
          <w:sz w:val="28"/>
          <w:szCs w:val="28"/>
        </w:rPr>
        <w:t xml:space="preserve">cumulatively </w:t>
      </w:r>
      <w:r>
        <w:rPr>
          <w:sz w:val="28"/>
          <w:szCs w:val="28"/>
        </w:rPr>
        <w:t>sentenced to life in prison per RF CC Art. 69(3)</w:t>
      </w:r>
      <w:r w:rsidR="001127EA" w:rsidRPr="006B6199">
        <w:rPr>
          <w:sz w:val="28"/>
          <w:szCs w:val="28"/>
        </w:rPr>
        <w:t>.</w:t>
      </w:r>
    </w:p>
    <w:p w:rsidR="00F60EB9" w:rsidRDefault="00F60EB9">
      <w:pPr>
        <w:rPr>
          <w:sz w:val="28"/>
          <w:szCs w:val="28"/>
        </w:rPr>
      </w:pPr>
    </w:p>
    <w:p w:rsidR="007B0797" w:rsidRDefault="007B0797" w:rsidP="00286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Per RF CC Art. 69(</w:t>
      </w:r>
      <w:r w:rsidR="007804D1">
        <w:rPr>
          <w:sz w:val="28"/>
          <w:szCs w:val="28"/>
        </w:rPr>
        <w:t>5</w:t>
      </w:r>
      <w:r>
        <w:rPr>
          <w:sz w:val="28"/>
          <w:szCs w:val="28"/>
        </w:rPr>
        <w:t xml:space="preserve">), </w:t>
      </w:r>
      <w:r w:rsidR="00F92A08">
        <w:rPr>
          <w:sz w:val="28"/>
          <w:szCs w:val="28"/>
        </w:rPr>
        <w:t xml:space="preserve">by absorbing </w:t>
      </w:r>
      <w:r w:rsidR="007804D1">
        <w:rPr>
          <w:sz w:val="28"/>
          <w:szCs w:val="28"/>
        </w:rPr>
        <w:t xml:space="preserve">the milder March 30, 2005 Moscow City Court sentence </w:t>
      </w:r>
      <w:r w:rsidR="00F92A08">
        <w:rPr>
          <w:sz w:val="28"/>
          <w:szCs w:val="28"/>
        </w:rPr>
        <w:t xml:space="preserve">into </w:t>
      </w:r>
      <w:r w:rsidR="007804D1">
        <w:rPr>
          <w:sz w:val="28"/>
          <w:szCs w:val="28"/>
        </w:rPr>
        <w:t>the stricter sentence under this [</w:t>
      </w:r>
      <w:r w:rsidR="00A0603E" w:rsidRPr="00B2194B">
        <w:rPr>
          <w:sz w:val="26"/>
          <w:szCs w:val="26"/>
        </w:rPr>
        <w:t>August 6, 2007</w:t>
      </w:r>
      <w:r w:rsidR="007804D1">
        <w:rPr>
          <w:sz w:val="28"/>
          <w:szCs w:val="28"/>
        </w:rPr>
        <w:t>] verdict, A.V.</w:t>
      </w:r>
      <w:r w:rsidR="000F2B70">
        <w:rPr>
          <w:sz w:val="28"/>
          <w:szCs w:val="28"/>
        </w:rPr>
        <w:t> </w:t>
      </w:r>
      <w:r w:rsidR="007804D1">
        <w:rPr>
          <w:sz w:val="28"/>
          <w:szCs w:val="28"/>
        </w:rPr>
        <w:t xml:space="preserve">Pichugin received a final cumulative sentence of life in prison, to be served </w:t>
      </w:r>
      <w:r>
        <w:rPr>
          <w:sz w:val="28"/>
          <w:szCs w:val="28"/>
        </w:rPr>
        <w:t xml:space="preserve">in a </w:t>
      </w:r>
      <w:r w:rsidR="007804D1">
        <w:rPr>
          <w:sz w:val="28"/>
          <w:szCs w:val="28"/>
        </w:rPr>
        <w:t>special-regime correctional colony</w:t>
      </w:r>
      <w:r>
        <w:rPr>
          <w:sz w:val="28"/>
          <w:szCs w:val="28"/>
        </w:rPr>
        <w:t xml:space="preserve">. </w:t>
      </w:r>
    </w:p>
    <w:p w:rsidR="007B0797" w:rsidRDefault="007B0797" w:rsidP="001F516F">
      <w:pPr>
        <w:jc w:val="both"/>
        <w:rPr>
          <w:sz w:val="28"/>
          <w:szCs w:val="28"/>
        </w:rPr>
      </w:pPr>
    </w:p>
    <w:p w:rsidR="00012EBA" w:rsidRDefault="00012EBA" w:rsidP="00012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It was ruled that the sentence shall be calculated from June 19, 2003.</w:t>
      </w:r>
    </w:p>
    <w:p w:rsidR="00012EBA" w:rsidRDefault="00012EBA" w:rsidP="00012EBA">
      <w:pPr>
        <w:ind w:firstLine="720"/>
        <w:jc w:val="both"/>
        <w:rPr>
          <w:sz w:val="28"/>
          <w:szCs w:val="28"/>
        </w:rPr>
      </w:pPr>
    </w:p>
    <w:p w:rsidR="00012EBA" w:rsidRDefault="00012EBA" w:rsidP="00012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court has resolved the civil suits </w:t>
      </w:r>
      <w:r w:rsidR="000F2B70">
        <w:rPr>
          <w:sz w:val="28"/>
          <w:szCs w:val="28"/>
        </w:rPr>
        <w:t xml:space="preserve">filed </w:t>
      </w:r>
      <w:r>
        <w:rPr>
          <w:sz w:val="28"/>
          <w:szCs w:val="28"/>
        </w:rPr>
        <w:t>by A.Yu. Ivanov, E.L. Filippov and F.S.</w:t>
      </w:r>
      <w:r w:rsidR="00540BB1">
        <w:rPr>
          <w:sz w:val="28"/>
          <w:szCs w:val="28"/>
        </w:rPr>
        <w:t> </w:t>
      </w:r>
      <w:r>
        <w:rPr>
          <w:sz w:val="28"/>
          <w:szCs w:val="28"/>
        </w:rPr>
        <w:t>Islamova.</w:t>
      </w:r>
    </w:p>
    <w:p w:rsidR="00012EBA" w:rsidRDefault="00012EBA" w:rsidP="00012EBA">
      <w:pPr>
        <w:ind w:firstLine="720"/>
        <w:jc w:val="both"/>
        <w:rPr>
          <w:sz w:val="28"/>
          <w:szCs w:val="28"/>
        </w:rPr>
      </w:pPr>
    </w:p>
    <w:p w:rsidR="001F197C" w:rsidRDefault="00012EBA" w:rsidP="001F1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verdict was affirmed by the January 31, 2008 RF </w:t>
      </w:r>
      <w:r w:rsidR="008A131F">
        <w:rPr>
          <w:sz w:val="28"/>
          <w:szCs w:val="28"/>
        </w:rPr>
        <w:t>SC</w:t>
      </w:r>
      <w:r>
        <w:rPr>
          <w:sz w:val="28"/>
          <w:szCs w:val="28"/>
        </w:rPr>
        <w:t xml:space="preserve"> </w:t>
      </w:r>
      <w:r w:rsidR="001F197C">
        <w:rPr>
          <w:sz w:val="28"/>
          <w:szCs w:val="28"/>
        </w:rPr>
        <w:t>Judge Panel on Criminal Cases</w:t>
      </w:r>
      <w:r w:rsidR="007621C6">
        <w:rPr>
          <w:sz w:val="28"/>
          <w:szCs w:val="28"/>
        </w:rPr>
        <w:t>’ cassation ruling</w:t>
      </w:r>
      <w:r w:rsidR="001F197C">
        <w:rPr>
          <w:sz w:val="28"/>
          <w:szCs w:val="28"/>
        </w:rPr>
        <w:t>.</w:t>
      </w:r>
    </w:p>
    <w:p w:rsidR="001F197C" w:rsidRDefault="001F197C" w:rsidP="001F197C">
      <w:pPr>
        <w:ind w:firstLine="720"/>
        <w:jc w:val="both"/>
        <w:rPr>
          <w:sz w:val="28"/>
          <w:szCs w:val="28"/>
        </w:rPr>
      </w:pPr>
    </w:p>
    <w:p w:rsidR="00A04BA8" w:rsidRDefault="007E1908" w:rsidP="00D201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RF</w:t>
      </w:r>
      <w:r w:rsidR="00A04BA8">
        <w:rPr>
          <w:sz w:val="28"/>
          <w:szCs w:val="28"/>
        </w:rPr>
        <w:t xml:space="preserve"> S</w:t>
      </w:r>
      <w:r w:rsidR="008A131F">
        <w:rPr>
          <w:sz w:val="28"/>
          <w:szCs w:val="28"/>
        </w:rPr>
        <w:t>C</w:t>
      </w:r>
      <w:r w:rsidR="00A04BA8">
        <w:rPr>
          <w:sz w:val="28"/>
          <w:szCs w:val="28"/>
        </w:rPr>
        <w:t xml:space="preserve"> Chairman V.M. Lebedev</w:t>
      </w:r>
      <w:r w:rsidR="00EA18A8">
        <w:rPr>
          <w:sz w:val="28"/>
          <w:szCs w:val="28"/>
        </w:rPr>
        <w:t xml:space="preserve"> </w:t>
      </w:r>
      <w:r w:rsidR="00D55C01">
        <w:rPr>
          <w:sz w:val="28"/>
          <w:szCs w:val="28"/>
        </w:rPr>
        <w:t xml:space="preserve">proposed </w:t>
      </w:r>
      <w:r w:rsidR="00D20165">
        <w:rPr>
          <w:sz w:val="28"/>
          <w:szCs w:val="28"/>
        </w:rPr>
        <w:t xml:space="preserve">resuming </w:t>
      </w:r>
      <w:r w:rsidR="00E87596">
        <w:rPr>
          <w:sz w:val="28"/>
          <w:szCs w:val="28"/>
        </w:rPr>
        <w:t xml:space="preserve">proceedings in </w:t>
      </w:r>
      <w:r w:rsidR="00D20165">
        <w:rPr>
          <w:sz w:val="28"/>
          <w:szCs w:val="28"/>
        </w:rPr>
        <w:t xml:space="preserve">the criminal case against </w:t>
      </w:r>
      <w:r w:rsidR="00D20165" w:rsidRPr="006B6199">
        <w:rPr>
          <w:sz w:val="28"/>
          <w:szCs w:val="28"/>
        </w:rPr>
        <w:t>A.V. Pichugin</w:t>
      </w:r>
      <w:r w:rsidR="00C93669">
        <w:rPr>
          <w:sz w:val="28"/>
          <w:szCs w:val="28"/>
        </w:rPr>
        <w:t xml:space="preserve"> due </w:t>
      </w:r>
      <w:r w:rsidR="00B44A79">
        <w:rPr>
          <w:sz w:val="28"/>
          <w:szCs w:val="28"/>
        </w:rPr>
        <w:t>to new</w:t>
      </w:r>
      <w:r w:rsidR="00C93669">
        <w:rPr>
          <w:sz w:val="28"/>
          <w:szCs w:val="28"/>
        </w:rPr>
        <w:t xml:space="preserve"> circumstances</w:t>
      </w:r>
      <w:r w:rsidR="00A04BA8">
        <w:rPr>
          <w:sz w:val="28"/>
          <w:szCs w:val="28"/>
        </w:rPr>
        <w:t>.</w:t>
      </w:r>
    </w:p>
    <w:p w:rsidR="00C93669" w:rsidRDefault="00C93669" w:rsidP="00D20165">
      <w:pPr>
        <w:ind w:firstLine="720"/>
        <w:jc w:val="both"/>
        <w:rPr>
          <w:sz w:val="28"/>
          <w:szCs w:val="28"/>
        </w:rPr>
      </w:pPr>
    </w:p>
    <w:p w:rsidR="00A04BA8" w:rsidRDefault="00A24A0D" w:rsidP="00F31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Having heard</w:t>
      </w:r>
      <w:r w:rsidR="00AF7E3D">
        <w:rPr>
          <w:sz w:val="28"/>
          <w:szCs w:val="28"/>
        </w:rPr>
        <w:t xml:space="preserve"> the report by </w:t>
      </w:r>
      <w:r w:rsidR="007E1908">
        <w:rPr>
          <w:sz w:val="28"/>
          <w:szCs w:val="28"/>
        </w:rPr>
        <w:t>RF</w:t>
      </w:r>
      <w:r w:rsidR="00AF7E3D">
        <w:rPr>
          <w:sz w:val="28"/>
          <w:szCs w:val="28"/>
        </w:rPr>
        <w:t xml:space="preserve"> S</w:t>
      </w:r>
      <w:r w:rsidR="00411307">
        <w:rPr>
          <w:sz w:val="28"/>
          <w:szCs w:val="28"/>
        </w:rPr>
        <w:t>C</w:t>
      </w:r>
      <w:r w:rsidR="00AF7E3D">
        <w:rPr>
          <w:sz w:val="28"/>
          <w:szCs w:val="28"/>
        </w:rPr>
        <w:t xml:space="preserve"> judge </w:t>
      </w:r>
      <w:r w:rsidR="00DC291C">
        <w:rPr>
          <w:sz w:val="28"/>
          <w:szCs w:val="28"/>
        </w:rPr>
        <w:t>N.L. Xlebnikov</w:t>
      </w:r>
      <w:r w:rsidR="00AF7E3D">
        <w:rPr>
          <w:sz w:val="28"/>
          <w:szCs w:val="28"/>
        </w:rPr>
        <w:t xml:space="preserve">, who detailed the </w:t>
      </w:r>
      <w:r w:rsidR="00CB5D5B">
        <w:rPr>
          <w:sz w:val="28"/>
          <w:szCs w:val="28"/>
        </w:rPr>
        <w:t xml:space="preserve">case </w:t>
      </w:r>
      <w:r w:rsidR="00AF7E3D">
        <w:rPr>
          <w:sz w:val="28"/>
          <w:szCs w:val="28"/>
        </w:rPr>
        <w:t>circumstances, the court decisions</w:t>
      </w:r>
      <w:r w:rsidR="00CB5D5B">
        <w:rPr>
          <w:sz w:val="28"/>
          <w:szCs w:val="28"/>
        </w:rPr>
        <w:t xml:space="preserve">’ content and </w:t>
      </w:r>
      <w:r w:rsidR="00AF7E3D">
        <w:rPr>
          <w:sz w:val="28"/>
          <w:szCs w:val="28"/>
        </w:rPr>
        <w:t xml:space="preserve">grounds </w:t>
      </w:r>
      <w:r w:rsidR="00CB5D5B">
        <w:rPr>
          <w:sz w:val="28"/>
          <w:szCs w:val="28"/>
        </w:rPr>
        <w:t xml:space="preserve">for </w:t>
      </w:r>
      <w:r w:rsidR="006B1433">
        <w:rPr>
          <w:sz w:val="28"/>
          <w:szCs w:val="28"/>
        </w:rPr>
        <w:t>the [Chairman’s] recommendation</w:t>
      </w:r>
      <w:r w:rsidR="00DC291C">
        <w:rPr>
          <w:sz w:val="28"/>
          <w:szCs w:val="28"/>
        </w:rPr>
        <w:t xml:space="preserve"> to resume proceedings in the </w:t>
      </w:r>
      <w:r w:rsidR="0065039B">
        <w:rPr>
          <w:sz w:val="28"/>
          <w:szCs w:val="28"/>
        </w:rPr>
        <w:t xml:space="preserve">criminal </w:t>
      </w:r>
      <w:r w:rsidR="00DC291C">
        <w:rPr>
          <w:sz w:val="28"/>
          <w:szCs w:val="28"/>
        </w:rPr>
        <w:t xml:space="preserve">case </w:t>
      </w:r>
      <w:r w:rsidR="009F3728">
        <w:rPr>
          <w:sz w:val="28"/>
          <w:szCs w:val="28"/>
        </w:rPr>
        <w:t xml:space="preserve">due to </w:t>
      </w:r>
      <w:r w:rsidR="00DC291C">
        <w:rPr>
          <w:sz w:val="28"/>
          <w:szCs w:val="28"/>
        </w:rPr>
        <w:t>new circumstances</w:t>
      </w:r>
      <w:r w:rsidR="00C77478">
        <w:rPr>
          <w:sz w:val="28"/>
          <w:szCs w:val="28"/>
        </w:rPr>
        <w:t>,</w:t>
      </w:r>
      <w:r w:rsidR="008F4C23">
        <w:rPr>
          <w:sz w:val="28"/>
          <w:szCs w:val="28"/>
        </w:rPr>
        <w:t xml:space="preserve"> </w:t>
      </w:r>
      <w:r w:rsidR="00F31B34">
        <w:rPr>
          <w:sz w:val="28"/>
          <w:szCs w:val="28"/>
        </w:rPr>
        <w:t xml:space="preserve">and having heard </w:t>
      </w:r>
      <w:r w:rsidR="007E1908">
        <w:rPr>
          <w:sz w:val="28"/>
          <w:szCs w:val="28"/>
        </w:rPr>
        <w:t>RF</w:t>
      </w:r>
      <w:r w:rsidR="00F31B34">
        <w:rPr>
          <w:sz w:val="28"/>
          <w:szCs w:val="28"/>
        </w:rPr>
        <w:t xml:space="preserve"> Deputy General Prosecutor </w:t>
      </w:r>
      <w:r w:rsidR="00DC291C">
        <w:rPr>
          <w:sz w:val="28"/>
          <w:szCs w:val="28"/>
        </w:rPr>
        <w:t>L.G. Korzhinek</w:t>
      </w:r>
      <w:r w:rsidR="00C77478">
        <w:rPr>
          <w:sz w:val="28"/>
          <w:szCs w:val="28"/>
        </w:rPr>
        <w:t>’s</w:t>
      </w:r>
      <w:r w:rsidR="00F31B34">
        <w:rPr>
          <w:sz w:val="28"/>
          <w:szCs w:val="28"/>
        </w:rPr>
        <w:t xml:space="preserve"> and defense counsel K.L. Kostromina</w:t>
      </w:r>
      <w:r w:rsidR="00C77478">
        <w:rPr>
          <w:sz w:val="28"/>
          <w:szCs w:val="28"/>
        </w:rPr>
        <w:t>’s statements</w:t>
      </w:r>
      <w:r w:rsidR="00F31B34">
        <w:rPr>
          <w:sz w:val="28"/>
          <w:szCs w:val="28"/>
        </w:rPr>
        <w:t xml:space="preserve">, the </w:t>
      </w:r>
      <w:r w:rsidR="007E1908">
        <w:rPr>
          <w:sz w:val="28"/>
          <w:szCs w:val="28"/>
        </w:rPr>
        <w:t>RF</w:t>
      </w:r>
      <w:r w:rsidR="00AF7E3D">
        <w:rPr>
          <w:sz w:val="28"/>
          <w:szCs w:val="28"/>
        </w:rPr>
        <w:t xml:space="preserve"> S</w:t>
      </w:r>
      <w:r w:rsidR="00411307">
        <w:rPr>
          <w:sz w:val="28"/>
          <w:szCs w:val="28"/>
        </w:rPr>
        <w:t>C</w:t>
      </w:r>
      <w:r w:rsidR="00F31B34">
        <w:rPr>
          <w:sz w:val="28"/>
          <w:szCs w:val="28"/>
        </w:rPr>
        <w:t xml:space="preserve"> </w:t>
      </w:r>
      <w:r w:rsidR="00B44A79">
        <w:rPr>
          <w:sz w:val="28"/>
          <w:szCs w:val="28"/>
        </w:rPr>
        <w:t>Presidium</w:t>
      </w:r>
    </w:p>
    <w:p w:rsidR="00F31B34" w:rsidRDefault="00F31B34" w:rsidP="00F31B34">
      <w:pPr>
        <w:jc w:val="center"/>
        <w:rPr>
          <w:sz w:val="29"/>
          <w:szCs w:val="29"/>
        </w:rPr>
      </w:pPr>
    </w:p>
    <w:p w:rsidR="00F31B34" w:rsidRPr="008F4C23" w:rsidRDefault="00F31B34" w:rsidP="00F31B34">
      <w:pPr>
        <w:jc w:val="center"/>
        <w:rPr>
          <w:b/>
          <w:sz w:val="29"/>
          <w:szCs w:val="29"/>
        </w:rPr>
      </w:pPr>
      <w:r w:rsidRPr="008F4C23">
        <w:rPr>
          <w:b/>
          <w:sz w:val="29"/>
          <w:szCs w:val="29"/>
        </w:rPr>
        <w:t>established:</w:t>
      </w:r>
    </w:p>
    <w:p w:rsidR="00F31B34" w:rsidRDefault="00F31B34" w:rsidP="00F31B34">
      <w:pPr>
        <w:ind w:firstLine="720"/>
        <w:jc w:val="both"/>
        <w:rPr>
          <w:sz w:val="28"/>
          <w:szCs w:val="28"/>
        </w:rPr>
      </w:pPr>
    </w:p>
    <w:p w:rsidR="00327ABE" w:rsidRDefault="005A70F8" w:rsidP="001F1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Pichugin was </w:t>
      </w:r>
      <w:r w:rsidR="00327ABE">
        <w:rPr>
          <w:sz w:val="28"/>
          <w:szCs w:val="28"/>
        </w:rPr>
        <w:t>convicted of organizing</w:t>
      </w:r>
      <w:r w:rsidR="008F4C23">
        <w:rPr>
          <w:sz w:val="28"/>
          <w:szCs w:val="28"/>
        </w:rPr>
        <w:t>:</w:t>
      </w:r>
      <w:r w:rsidR="00327ABE">
        <w:rPr>
          <w:sz w:val="28"/>
          <w:szCs w:val="28"/>
        </w:rPr>
        <w:t xml:space="preserve"> the </w:t>
      </w:r>
      <w:r w:rsidR="004A1AF4">
        <w:rPr>
          <w:sz w:val="28"/>
          <w:szCs w:val="28"/>
        </w:rPr>
        <w:t>January 21, 1998</w:t>
      </w:r>
      <w:r w:rsidR="004A1AF4">
        <w:rPr>
          <w:sz w:val="28"/>
          <w:szCs w:val="28"/>
        </w:rPr>
        <w:t xml:space="preserve"> </w:t>
      </w:r>
      <w:r w:rsidR="00327ABE">
        <w:rPr>
          <w:sz w:val="28"/>
          <w:szCs w:val="28"/>
        </w:rPr>
        <w:t>murder of V.A.</w:t>
      </w:r>
      <w:r w:rsidR="004A1AF4">
        <w:rPr>
          <w:sz w:val="28"/>
          <w:szCs w:val="28"/>
        </w:rPr>
        <w:t> </w:t>
      </w:r>
      <w:r w:rsidR="004B3674">
        <w:rPr>
          <w:sz w:val="28"/>
          <w:szCs w:val="28"/>
        </w:rPr>
        <w:t>Korneyeva</w:t>
      </w:r>
      <w:r w:rsidR="00327ABE">
        <w:rPr>
          <w:sz w:val="28"/>
          <w:szCs w:val="28"/>
        </w:rPr>
        <w:t xml:space="preserve">, committed in Moscow; the </w:t>
      </w:r>
      <w:r w:rsidR="004A1AF4">
        <w:rPr>
          <w:sz w:val="28"/>
          <w:szCs w:val="28"/>
        </w:rPr>
        <w:t xml:space="preserve">June 26, 1998 </w:t>
      </w:r>
      <w:r w:rsidR="00327ABE">
        <w:rPr>
          <w:sz w:val="28"/>
          <w:szCs w:val="28"/>
        </w:rPr>
        <w:t>murder of V.A.</w:t>
      </w:r>
      <w:r w:rsidR="004A1AF4">
        <w:rPr>
          <w:sz w:val="28"/>
          <w:szCs w:val="28"/>
        </w:rPr>
        <w:t> </w:t>
      </w:r>
      <w:r w:rsidR="00327ABE">
        <w:rPr>
          <w:sz w:val="28"/>
          <w:szCs w:val="28"/>
        </w:rPr>
        <w:t xml:space="preserve">Petuxov, committed in Nefteyugansk, Xanty-Mansi Autonomous District; the </w:t>
      </w:r>
      <w:r w:rsidR="004A1AF4">
        <w:rPr>
          <w:sz w:val="28"/>
          <w:szCs w:val="28"/>
        </w:rPr>
        <w:t>November 24, 1998</w:t>
      </w:r>
      <w:r w:rsidR="004A1AF4">
        <w:rPr>
          <w:sz w:val="28"/>
          <w:szCs w:val="28"/>
        </w:rPr>
        <w:t xml:space="preserve"> </w:t>
      </w:r>
      <w:r w:rsidR="00327ABE">
        <w:rPr>
          <w:sz w:val="28"/>
          <w:szCs w:val="28"/>
        </w:rPr>
        <w:t xml:space="preserve">attempted murder of E.L. Rybin, committed in Moscow; the </w:t>
      </w:r>
      <w:r w:rsidR="004A1AF4">
        <w:rPr>
          <w:sz w:val="28"/>
          <w:szCs w:val="28"/>
        </w:rPr>
        <w:t>March 5, 1999</w:t>
      </w:r>
      <w:r w:rsidR="004A1AF4">
        <w:rPr>
          <w:sz w:val="28"/>
          <w:szCs w:val="28"/>
        </w:rPr>
        <w:t xml:space="preserve"> </w:t>
      </w:r>
      <w:r w:rsidR="00327ABE">
        <w:rPr>
          <w:sz w:val="28"/>
          <w:szCs w:val="28"/>
        </w:rPr>
        <w:t>murder of N.V. Fedotov and attempted murder of E.L. Rybin, A.Yu. Ivanov</w:t>
      </w:r>
      <w:r w:rsidR="004A1AF4">
        <w:rPr>
          <w:sz w:val="28"/>
          <w:szCs w:val="28"/>
        </w:rPr>
        <w:t xml:space="preserve"> and </w:t>
      </w:r>
      <w:r w:rsidR="00327ABE">
        <w:rPr>
          <w:sz w:val="28"/>
          <w:szCs w:val="28"/>
        </w:rPr>
        <w:t xml:space="preserve">E.L. Filippov, committed in Leninsky District, Moscow Region. </w:t>
      </w:r>
      <w:r w:rsidR="00141418">
        <w:rPr>
          <w:sz w:val="28"/>
          <w:szCs w:val="28"/>
        </w:rPr>
        <w:t>Circumstances of these crimes are detailed in the court verdict.</w:t>
      </w:r>
    </w:p>
    <w:p w:rsidR="00141418" w:rsidRDefault="00141418" w:rsidP="001F197C">
      <w:pPr>
        <w:ind w:firstLine="720"/>
        <w:jc w:val="both"/>
        <w:rPr>
          <w:sz w:val="28"/>
          <w:szCs w:val="28"/>
        </w:rPr>
      </w:pPr>
    </w:p>
    <w:p w:rsidR="005565B8" w:rsidRDefault="00B76279" w:rsidP="00834D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 his Application to the European Court of Human Rights (hereinafter “ECHR”), Pichugin noted, in particular, that presumption of innocence was violated, as prosecuto</w:t>
      </w:r>
      <w:r w:rsidR="00AA06E9">
        <w:rPr>
          <w:sz w:val="28"/>
          <w:szCs w:val="28"/>
        </w:rPr>
        <w:t xml:space="preserve">rial authorities’ </w:t>
      </w:r>
      <w:r>
        <w:rPr>
          <w:sz w:val="28"/>
          <w:szCs w:val="28"/>
        </w:rPr>
        <w:t xml:space="preserve">officials made </w:t>
      </w:r>
      <w:r w:rsidR="004B5DE7">
        <w:rPr>
          <w:sz w:val="28"/>
          <w:szCs w:val="28"/>
        </w:rPr>
        <w:t xml:space="preserve">pretrial </w:t>
      </w:r>
      <w:r>
        <w:rPr>
          <w:sz w:val="28"/>
          <w:szCs w:val="28"/>
        </w:rPr>
        <w:t xml:space="preserve">statements in televised interviews that </w:t>
      </w:r>
      <w:r w:rsidR="005565B8">
        <w:rPr>
          <w:sz w:val="28"/>
          <w:szCs w:val="28"/>
        </w:rPr>
        <w:t xml:space="preserve">prompted </w:t>
      </w:r>
      <w:r>
        <w:rPr>
          <w:sz w:val="28"/>
          <w:szCs w:val="28"/>
        </w:rPr>
        <w:t xml:space="preserve">the public to </w:t>
      </w:r>
      <w:r w:rsidR="004840C8">
        <w:rPr>
          <w:sz w:val="28"/>
          <w:szCs w:val="28"/>
        </w:rPr>
        <w:t xml:space="preserve">deem </w:t>
      </w:r>
      <w:r>
        <w:rPr>
          <w:sz w:val="28"/>
          <w:szCs w:val="28"/>
        </w:rPr>
        <w:t>Pichugin guilty of crimes</w:t>
      </w:r>
      <w:r w:rsidR="005565B8">
        <w:rPr>
          <w:sz w:val="28"/>
          <w:szCs w:val="28"/>
        </w:rPr>
        <w:t>. Pichugin also noted that there was violation of</w:t>
      </w:r>
    </w:p>
    <w:p w:rsidR="005565B8" w:rsidRDefault="005565B8" w:rsidP="00C000D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the adversarial principle</w:t>
      </w:r>
      <w:r w:rsidR="00211373">
        <w:rPr>
          <w:sz w:val="28"/>
          <w:szCs w:val="28"/>
        </w:rPr>
        <w:t>,</w:t>
      </w:r>
      <w:r>
        <w:rPr>
          <w:sz w:val="28"/>
          <w:szCs w:val="28"/>
        </w:rPr>
        <w:t xml:space="preserve"> as the court denied </w:t>
      </w:r>
      <w:r w:rsidR="00211373">
        <w:rPr>
          <w:sz w:val="28"/>
          <w:szCs w:val="28"/>
        </w:rPr>
        <w:t>the defense’s motion</w:t>
      </w:r>
      <w:r w:rsidR="005343A7">
        <w:rPr>
          <w:sz w:val="28"/>
          <w:szCs w:val="28"/>
        </w:rPr>
        <w:t xml:space="preserve"> to adduce </w:t>
      </w:r>
      <w:r w:rsidR="00134116">
        <w:rPr>
          <w:sz w:val="28"/>
          <w:szCs w:val="28"/>
        </w:rPr>
        <w:t xml:space="preserve">into evidence </w:t>
      </w:r>
      <w:r w:rsidR="00211373">
        <w:rPr>
          <w:sz w:val="28"/>
          <w:szCs w:val="28"/>
        </w:rPr>
        <w:t>a specialist’s opinion</w:t>
      </w:r>
      <w:r w:rsidR="005343A7">
        <w:rPr>
          <w:sz w:val="28"/>
          <w:szCs w:val="28"/>
        </w:rPr>
        <w:t xml:space="preserve"> </w:t>
      </w:r>
      <w:r w:rsidR="00211373">
        <w:rPr>
          <w:sz w:val="28"/>
          <w:szCs w:val="28"/>
        </w:rPr>
        <w:t xml:space="preserve">into evidence and </w:t>
      </w:r>
      <w:r w:rsidR="00806110">
        <w:rPr>
          <w:sz w:val="28"/>
          <w:szCs w:val="28"/>
        </w:rPr>
        <w:t xml:space="preserve">the </w:t>
      </w:r>
      <w:r w:rsidR="00C000DE">
        <w:rPr>
          <w:sz w:val="28"/>
          <w:szCs w:val="28"/>
        </w:rPr>
        <w:t xml:space="preserve">defense’s </w:t>
      </w:r>
      <w:r w:rsidR="00211373">
        <w:rPr>
          <w:sz w:val="28"/>
          <w:szCs w:val="28"/>
        </w:rPr>
        <w:t xml:space="preserve">motion </w:t>
      </w:r>
      <w:r w:rsidR="005343A7">
        <w:rPr>
          <w:sz w:val="28"/>
          <w:szCs w:val="28"/>
        </w:rPr>
        <w:t>to conduct a supplemental handwriting expert analysis.</w:t>
      </w:r>
    </w:p>
    <w:p w:rsidR="005343A7" w:rsidRDefault="005343A7" w:rsidP="005565B8">
      <w:pPr>
        <w:jc w:val="both"/>
        <w:rPr>
          <w:sz w:val="28"/>
          <w:szCs w:val="28"/>
        </w:rPr>
      </w:pPr>
    </w:p>
    <w:p w:rsidR="00834D28" w:rsidRDefault="007E1908" w:rsidP="005343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RF</w:t>
      </w:r>
      <w:r w:rsidR="00834D28">
        <w:rPr>
          <w:sz w:val="28"/>
          <w:szCs w:val="28"/>
        </w:rPr>
        <w:t xml:space="preserve"> S</w:t>
      </w:r>
      <w:r w:rsidR="008E4ECC">
        <w:rPr>
          <w:sz w:val="28"/>
          <w:szCs w:val="28"/>
        </w:rPr>
        <w:t>C</w:t>
      </w:r>
      <w:r w:rsidR="00834D28">
        <w:rPr>
          <w:sz w:val="28"/>
          <w:szCs w:val="28"/>
        </w:rPr>
        <w:t xml:space="preserve"> Chairman V.M. Lebedev</w:t>
      </w:r>
      <w:r w:rsidR="00564AF2">
        <w:rPr>
          <w:sz w:val="28"/>
          <w:szCs w:val="28"/>
        </w:rPr>
        <w:t xml:space="preserve"> recommend</w:t>
      </w:r>
      <w:r w:rsidR="00240DE3">
        <w:rPr>
          <w:sz w:val="28"/>
          <w:szCs w:val="28"/>
        </w:rPr>
        <w:t>s</w:t>
      </w:r>
      <w:r w:rsidR="00217127">
        <w:rPr>
          <w:sz w:val="28"/>
          <w:szCs w:val="28"/>
        </w:rPr>
        <w:t xml:space="preserve"> </w:t>
      </w:r>
      <w:r w:rsidR="00834D28">
        <w:rPr>
          <w:sz w:val="28"/>
          <w:szCs w:val="28"/>
        </w:rPr>
        <w:t xml:space="preserve">resuming </w:t>
      </w:r>
      <w:r w:rsidR="00E62F77">
        <w:rPr>
          <w:sz w:val="28"/>
          <w:szCs w:val="28"/>
        </w:rPr>
        <w:t xml:space="preserve">proceedings in </w:t>
      </w:r>
      <w:r w:rsidR="00834D28">
        <w:rPr>
          <w:sz w:val="28"/>
          <w:szCs w:val="28"/>
        </w:rPr>
        <w:t xml:space="preserve">the criminal case </w:t>
      </w:r>
      <w:r w:rsidR="00DA60EB">
        <w:rPr>
          <w:sz w:val="28"/>
          <w:szCs w:val="28"/>
        </w:rPr>
        <w:t>because</w:t>
      </w:r>
      <w:r w:rsidR="0037398E">
        <w:rPr>
          <w:sz w:val="28"/>
          <w:szCs w:val="28"/>
        </w:rPr>
        <w:t xml:space="preserve"> ECHR </w:t>
      </w:r>
      <w:r w:rsidR="00DA60EB">
        <w:rPr>
          <w:sz w:val="28"/>
          <w:szCs w:val="28"/>
        </w:rPr>
        <w:t xml:space="preserve">established violations of </w:t>
      </w:r>
      <w:r w:rsidR="0037398E">
        <w:rPr>
          <w:sz w:val="28"/>
          <w:szCs w:val="28"/>
        </w:rPr>
        <w:t xml:space="preserve">the </w:t>
      </w:r>
      <w:r w:rsidR="00F55441">
        <w:rPr>
          <w:sz w:val="28"/>
          <w:szCs w:val="28"/>
        </w:rPr>
        <w:t xml:space="preserve">Convention for the Protection of Human Rights and </w:t>
      </w:r>
      <w:r w:rsidR="00B152F1">
        <w:rPr>
          <w:sz w:val="28"/>
          <w:szCs w:val="28"/>
        </w:rPr>
        <w:t xml:space="preserve">Fundamental </w:t>
      </w:r>
      <w:r w:rsidR="00F55441">
        <w:rPr>
          <w:sz w:val="28"/>
          <w:szCs w:val="28"/>
        </w:rPr>
        <w:t>Freedoms</w:t>
      </w:r>
      <w:r w:rsidR="005C5278">
        <w:rPr>
          <w:sz w:val="28"/>
          <w:szCs w:val="28"/>
        </w:rPr>
        <w:t xml:space="preserve"> </w:t>
      </w:r>
      <w:r w:rsidR="006E6C3C">
        <w:rPr>
          <w:sz w:val="28"/>
          <w:szCs w:val="28"/>
        </w:rPr>
        <w:t xml:space="preserve">(hereinafter </w:t>
      </w:r>
      <w:r w:rsidR="005C5278">
        <w:rPr>
          <w:sz w:val="28"/>
          <w:szCs w:val="28"/>
        </w:rPr>
        <w:t>“the Convention”</w:t>
      </w:r>
      <w:r w:rsidR="006E6C3C">
        <w:rPr>
          <w:sz w:val="28"/>
          <w:szCs w:val="28"/>
        </w:rPr>
        <w:t>) during the examination of the criminal case against Pichugin in a Russian Federation court.</w:t>
      </w:r>
    </w:p>
    <w:p w:rsidR="00344F50" w:rsidRDefault="00344F50" w:rsidP="00FB3141">
      <w:pPr>
        <w:ind w:firstLine="720"/>
        <w:jc w:val="both"/>
        <w:rPr>
          <w:sz w:val="28"/>
          <w:szCs w:val="28"/>
        </w:rPr>
      </w:pPr>
    </w:p>
    <w:p w:rsidR="00F31B34" w:rsidRDefault="0079767C" w:rsidP="00C46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E1908">
        <w:rPr>
          <w:sz w:val="28"/>
          <w:szCs w:val="28"/>
        </w:rPr>
        <w:t>RF</w:t>
      </w:r>
      <w:r w:rsidR="00C46F85">
        <w:rPr>
          <w:sz w:val="28"/>
          <w:szCs w:val="28"/>
        </w:rPr>
        <w:t xml:space="preserve"> S</w:t>
      </w:r>
      <w:r w:rsidR="008E4ECC">
        <w:rPr>
          <w:sz w:val="28"/>
          <w:szCs w:val="28"/>
        </w:rPr>
        <w:t>C</w:t>
      </w:r>
      <w:r w:rsidR="00C46F85">
        <w:rPr>
          <w:sz w:val="28"/>
          <w:szCs w:val="28"/>
        </w:rPr>
        <w:t xml:space="preserve"> Presidium</w:t>
      </w:r>
      <w:r w:rsidR="005C5278">
        <w:rPr>
          <w:sz w:val="28"/>
          <w:szCs w:val="28"/>
        </w:rPr>
        <w:t xml:space="preserve"> finds </w:t>
      </w:r>
      <w:r w:rsidR="006E6C3C">
        <w:rPr>
          <w:sz w:val="28"/>
          <w:szCs w:val="28"/>
        </w:rPr>
        <w:t xml:space="preserve">the recommendation </w:t>
      </w:r>
      <w:r w:rsidR="00B060A2">
        <w:rPr>
          <w:sz w:val="28"/>
          <w:szCs w:val="28"/>
        </w:rPr>
        <w:t xml:space="preserve">is to </w:t>
      </w:r>
      <w:r w:rsidR="006E6C3C">
        <w:rPr>
          <w:sz w:val="28"/>
          <w:szCs w:val="28"/>
        </w:rPr>
        <w:t>be granted.</w:t>
      </w:r>
    </w:p>
    <w:p w:rsidR="006E6C3C" w:rsidRDefault="006E6C3C" w:rsidP="00C46F85">
      <w:pPr>
        <w:ind w:firstLine="720"/>
        <w:jc w:val="both"/>
        <w:rPr>
          <w:sz w:val="28"/>
          <w:szCs w:val="28"/>
        </w:rPr>
      </w:pPr>
    </w:p>
    <w:p w:rsidR="00C22287" w:rsidRDefault="00B3514F" w:rsidP="006E6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9376F2">
        <w:rPr>
          <w:sz w:val="28"/>
          <w:szCs w:val="28"/>
        </w:rPr>
        <w:t xml:space="preserve">its </w:t>
      </w:r>
      <w:r w:rsidR="006E6C3C">
        <w:rPr>
          <w:sz w:val="28"/>
          <w:szCs w:val="28"/>
        </w:rPr>
        <w:t>June 6, 2017</w:t>
      </w:r>
      <w:r w:rsidR="009376F2">
        <w:rPr>
          <w:sz w:val="28"/>
          <w:szCs w:val="28"/>
        </w:rPr>
        <w:t xml:space="preserve"> </w:t>
      </w:r>
      <w:r w:rsidR="00071483">
        <w:rPr>
          <w:sz w:val="28"/>
          <w:szCs w:val="28"/>
        </w:rPr>
        <w:t>judgem</w:t>
      </w:r>
      <w:r w:rsidR="002A78E7">
        <w:rPr>
          <w:sz w:val="28"/>
          <w:szCs w:val="28"/>
        </w:rPr>
        <w:t>e</w:t>
      </w:r>
      <w:r w:rsidR="00071483">
        <w:rPr>
          <w:sz w:val="28"/>
          <w:szCs w:val="28"/>
        </w:rPr>
        <w:t>nt</w:t>
      </w:r>
      <w:r w:rsidR="009376F2">
        <w:rPr>
          <w:sz w:val="28"/>
          <w:szCs w:val="28"/>
        </w:rPr>
        <w:t xml:space="preserve"> in </w:t>
      </w:r>
      <w:r w:rsidR="009376F2" w:rsidRPr="00E7322D">
        <w:rPr>
          <w:i/>
          <w:sz w:val="28"/>
          <w:szCs w:val="28"/>
        </w:rPr>
        <w:t>Pichugin v. Russia</w:t>
      </w:r>
      <w:r w:rsidR="009376F2">
        <w:rPr>
          <w:sz w:val="28"/>
          <w:szCs w:val="28"/>
        </w:rPr>
        <w:t xml:space="preserve">, </w:t>
      </w:r>
      <w:r w:rsidR="00962BE3">
        <w:rPr>
          <w:sz w:val="28"/>
          <w:szCs w:val="28"/>
        </w:rPr>
        <w:t xml:space="preserve">ECHR established violations of </w:t>
      </w:r>
      <w:r w:rsidR="00C7752B">
        <w:rPr>
          <w:sz w:val="28"/>
          <w:szCs w:val="28"/>
        </w:rPr>
        <w:t>Convention Article 6(</w:t>
      </w:r>
      <w:r w:rsidR="006E6C3C">
        <w:rPr>
          <w:sz w:val="28"/>
          <w:szCs w:val="28"/>
        </w:rPr>
        <w:t>2</w:t>
      </w:r>
      <w:r w:rsidR="00C7752B">
        <w:rPr>
          <w:sz w:val="28"/>
          <w:szCs w:val="28"/>
        </w:rPr>
        <w:t>)</w:t>
      </w:r>
      <w:r w:rsidR="00E935DC">
        <w:rPr>
          <w:sz w:val="28"/>
          <w:szCs w:val="28"/>
        </w:rPr>
        <w:t>,</w:t>
      </w:r>
      <w:r w:rsidR="00C7752B">
        <w:rPr>
          <w:sz w:val="28"/>
          <w:szCs w:val="28"/>
        </w:rPr>
        <w:t xml:space="preserve"> Article 6(</w:t>
      </w:r>
      <w:r w:rsidR="006E6C3C">
        <w:rPr>
          <w:sz w:val="28"/>
          <w:szCs w:val="28"/>
        </w:rPr>
        <w:t>1</w:t>
      </w:r>
      <w:r w:rsidR="00C7752B">
        <w:rPr>
          <w:sz w:val="28"/>
          <w:szCs w:val="28"/>
        </w:rPr>
        <w:t>)</w:t>
      </w:r>
      <w:r w:rsidR="00E935DC">
        <w:rPr>
          <w:sz w:val="28"/>
          <w:szCs w:val="28"/>
        </w:rPr>
        <w:t xml:space="preserve"> and Article 6(3)</w:t>
      </w:r>
      <w:r w:rsidR="00C7752B">
        <w:rPr>
          <w:sz w:val="28"/>
          <w:szCs w:val="28"/>
        </w:rPr>
        <w:t>(d)</w:t>
      </w:r>
      <w:r w:rsidR="009376F2">
        <w:rPr>
          <w:sz w:val="28"/>
          <w:szCs w:val="28"/>
        </w:rPr>
        <w:t xml:space="preserve"> </w:t>
      </w:r>
      <w:r w:rsidR="00C22287">
        <w:rPr>
          <w:sz w:val="28"/>
          <w:szCs w:val="28"/>
        </w:rPr>
        <w:t xml:space="preserve">due to violation of presumption of innocence and </w:t>
      </w:r>
      <w:r w:rsidR="006161AA">
        <w:rPr>
          <w:sz w:val="28"/>
          <w:szCs w:val="28"/>
        </w:rPr>
        <w:t xml:space="preserve">violation of </w:t>
      </w:r>
      <w:r w:rsidR="00FD7BF9">
        <w:rPr>
          <w:sz w:val="28"/>
          <w:szCs w:val="28"/>
        </w:rPr>
        <w:t xml:space="preserve">equality of arms </w:t>
      </w:r>
      <w:r w:rsidR="00C22287">
        <w:rPr>
          <w:sz w:val="28"/>
          <w:szCs w:val="28"/>
        </w:rPr>
        <w:t xml:space="preserve">in assessing and admitting evidence in the case, accordingly. </w:t>
      </w:r>
    </w:p>
    <w:p w:rsidR="00C22287" w:rsidRDefault="00C22287" w:rsidP="006E6C3C">
      <w:pPr>
        <w:ind w:firstLine="720"/>
        <w:jc w:val="both"/>
        <w:rPr>
          <w:sz w:val="28"/>
          <w:szCs w:val="28"/>
        </w:rPr>
      </w:pPr>
    </w:p>
    <w:p w:rsidR="00E944C2" w:rsidRDefault="00E944C2" w:rsidP="00E944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44DA9">
        <w:rPr>
          <w:sz w:val="28"/>
          <w:szCs w:val="28"/>
          <w:lang w:eastAsia="ru-RU"/>
        </w:rPr>
        <w:t xml:space="preserve">Per </w:t>
      </w:r>
      <w:r w:rsidR="00527611">
        <w:rPr>
          <w:sz w:val="28"/>
          <w:szCs w:val="28"/>
          <w:lang w:eastAsia="ru-RU"/>
        </w:rPr>
        <w:t xml:space="preserve">RF CPC </w:t>
      </w:r>
      <w:r w:rsidRPr="00B44DA9">
        <w:rPr>
          <w:sz w:val="28"/>
          <w:szCs w:val="28"/>
          <w:lang w:eastAsia="ru-RU"/>
        </w:rPr>
        <w:t>Art. 413</w:t>
      </w:r>
      <w:r w:rsidR="00527611">
        <w:rPr>
          <w:sz w:val="28"/>
          <w:szCs w:val="28"/>
          <w:lang w:eastAsia="ru-RU"/>
        </w:rPr>
        <w:t>(4)</w:t>
      </w:r>
      <w:r w:rsidR="00782E4D">
        <w:rPr>
          <w:sz w:val="28"/>
          <w:szCs w:val="28"/>
          <w:lang w:eastAsia="ru-RU"/>
        </w:rPr>
        <w:t>(2)</w:t>
      </w:r>
      <w:r w:rsidR="00527611">
        <w:rPr>
          <w:sz w:val="28"/>
          <w:szCs w:val="28"/>
          <w:lang w:eastAsia="ru-RU"/>
        </w:rPr>
        <w:t>(b)</w:t>
      </w:r>
      <w:r w:rsidRPr="00B44DA9">
        <w:rPr>
          <w:sz w:val="28"/>
          <w:szCs w:val="28"/>
          <w:lang w:eastAsia="ru-RU"/>
        </w:rPr>
        <w:t xml:space="preserve">, ECHR establishing </w:t>
      </w:r>
      <w:r>
        <w:rPr>
          <w:sz w:val="28"/>
          <w:szCs w:val="28"/>
          <w:lang w:eastAsia="ru-RU"/>
        </w:rPr>
        <w:t>Convention violations</w:t>
      </w:r>
      <w:r w:rsidRPr="00B44DA9">
        <w:rPr>
          <w:sz w:val="28"/>
          <w:szCs w:val="28"/>
          <w:lang w:eastAsia="ru-RU"/>
        </w:rPr>
        <w:t xml:space="preserve"> </w:t>
      </w:r>
      <w:r w:rsidR="000F433D">
        <w:rPr>
          <w:sz w:val="28"/>
          <w:szCs w:val="28"/>
          <w:lang w:eastAsia="ru-RU"/>
        </w:rPr>
        <w:t xml:space="preserve">in </w:t>
      </w:r>
      <w:r w:rsidRPr="00B44DA9">
        <w:rPr>
          <w:sz w:val="28"/>
          <w:szCs w:val="28"/>
          <w:lang w:eastAsia="ru-RU"/>
        </w:rPr>
        <w:t>a</w:t>
      </w:r>
      <w:r w:rsidR="000F433D">
        <w:rPr>
          <w:sz w:val="28"/>
          <w:szCs w:val="28"/>
          <w:lang w:eastAsia="ru-RU"/>
        </w:rPr>
        <w:t xml:space="preserve"> Russian Federation </w:t>
      </w:r>
      <w:r w:rsidRPr="00B44DA9">
        <w:rPr>
          <w:sz w:val="28"/>
          <w:szCs w:val="28"/>
          <w:lang w:eastAsia="ru-RU"/>
        </w:rPr>
        <w:t xml:space="preserve">criminal court trial </w:t>
      </w:r>
      <w:r w:rsidR="00771AA1">
        <w:rPr>
          <w:sz w:val="28"/>
          <w:szCs w:val="28"/>
          <w:lang w:eastAsia="ru-RU"/>
        </w:rPr>
        <w:t xml:space="preserve">is </w:t>
      </w:r>
      <w:r w:rsidRPr="00B44DA9">
        <w:rPr>
          <w:sz w:val="28"/>
          <w:szCs w:val="28"/>
          <w:lang w:eastAsia="ru-RU"/>
        </w:rPr>
        <w:t xml:space="preserve">grounds </w:t>
      </w:r>
      <w:r w:rsidR="00771AA1">
        <w:rPr>
          <w:sz w:val="28"/>
          <w:szCs w:val="28"/>
          <w:lang w:eastAsia="ru-RU"/>
        </w:rPr>
        <w:t xml:space="preserve">to </w:t>
      </w:r>
      <w:r>
        <w:rPr>
          <w:sz w:val="28"/>
          <w:szCs w:val="28"/>
          <w:lang w:eastAsia="ru-RU"/>
        </w:rPr>
        <w:t>resum</w:t>
      </w:r>
      <w:r w:rsidR="00771AA1">
        <w:rPr>
          <w:sz w:val="28"/>
          <w:szCs w:val="28"/>
          <w:lang w:eastAsia="ru-RU"/>
        </w:rPr>
        <w:t>e</w:t>
      </w:r>
      <w:r>
        <w:rPr>
          <w:sz w:val="28"/>
          <w:szCs w:val="28"/>
          <w:lang w:eastAsia="ru-RU"/>
        </w:rPr>
        <w:t xml:space="preserve"> </w:t>
      </w:r>
      <w:r w:rsidRPr="00B44DA9">
        <w:rPr>
          <w:sz w:val="28"/>
          <w:szCs w:val="28"/>
          <w:lang w:eastAsia="ru-RU"/>
        </w:rPr>
        <w:t xml:space="preserve">criminal proceedings in the case </w:t>
      </w:r>
      <w:r>
        <w:rPr>
          <w:sz w:val="28"/>
          <w:szCs w:val="28"/>
          <w:lang w:eastAsia="ru-RU"/>
        </w:rPr>
        <w:t xml:space="preserve">due to new circumstances in accordance with the procedure set forth in </w:t>
      </w:r>
      <w:r w:rsidRPr="00B44DA9">
        <w:rPr>
          <w:sz w:val="28"/>
          <w:szCs w:val="28"/>
          <w:lang w:eastAsia="ru-RU"/>
        </w:rPr>
        <w:t xml:space="preserve">RF CPC Chapter 49. </w:t>
      </w:r>
    </w:p>
    <w:p w:rsidR="00E944C2" w:rsidRDefault="00E944C2" w:rsidP="006E6C3C">
      <w:pPr>
        <w:ind w:firstLine="720"/>
        <w:jc w:val="both"/>
        <w:rPr>
          <w:sz w:val="28"/>
          <w:szCs w:val="28"/>
        </w:rPr>
      </w:pPr>
    </w:p>
    <w:p w:rsidR="007D4A32" w:rsidRDefault="007D4A32" w:rsidP="006E6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noted in the ECHR judgment, after concluding </w:t>
      </w:r>
      <w:r w:rsidR="00D576C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investigation in the criminal case, Deputy RF General Prosecutor </w:t>
      </w:r>
      <w:r w:rsidR="003354E6">
        <w:rPr>
          <w:sz w:val="28"/>
          <w:szCs w:val="28"/>
        </w:rPr>
        <w:t xml:space="preserve">and an investigator, in their interviews to Russian TV channels, informed the public </w:t>
      </w:r>
      <w:r w:rsidR="002344FB">
        <w:rPr>
          <w:sz w:val="28"/>
          <w:szCs w:val="28"/>
        </w:rPr>
        <w:t xml:space="preserve">about </w:t>
      </w:r>
      <w:r w:rsidR="0024587B">
        <w:rPr>
          <w:sz w:val="28"/>
          <w:szCs w:val="28"/>
        </w:rPr>
        <w:t xml:space="preserve">events in the applicant’s case, </w:t>
      </w:r>
      <w:r w:rsidR="00856F14">
        <w:rPr>
          <w:sz w:val="28"/>
          <w:szCs w:val="28"/>
        </w:rPr>
        <w:t>and their statements, which were not made with “</w:t>
      </w:r>
      <w:r w:rsidR="00856F14" w:rsidRPr="00340349">
        <w:rPr>
          <w:i/>
          <w:sz w:val="28"/>
          <w:szCs w:val="28"/>
        </w:rPr>
        <w:t>necessary discretion and circumspection</w:t>
      </w:r>
      <w:r w:rsidR="003D2ED6">
        <w:rPr>
          <w:rStyle w:val="FootnoteReference"/>
          <w:sz w:val="28"/>
          <w:szCs w:val="28"/>
        </w:rPr>
        <w:footnoteReference w:id="1"/>
      </w:r>
      <w:r w:rsidR="00856F14">
        <w:rPr>
          <w:sz w:val="28"/>
          <w:szCs w:val="28"/>
        </w:rPr>
        <w:t>,”</w:t>
      </w:r>
      <w:r w:rsidR="006B02CC">
        <w:rPr>
          <w:sz w:val="28"/>
          <w:szCs w:val="28"/>
        </w:rPr>
        <w:t xml:space="preserve"> presented </w:t>
      </w:r>
      <w:r w:rsidR="00535E0F">
        <w:rPr>
          <w:sz w:val="28"/>
          <w:szCs w:val="28"/>
        </w:rPr>
        <w:t xml:space="preserve">the applicant’s </w:t>
      </w:r>
      <w:r w:rsidR="006B02CC">
        <w:rPr>
          <w:sz w:val="28"/>
          <w:szCs w:val="28"/>
        </w:rPr>
        <w:t xml:space="preserve">participation </w:t>
      </w:r>
      <w:r w:rsidR="00535E0F">
        <w:rPr>
          <w:sz w:val="28"/>
          <w:szCs w:val="28"/>
        </w:rPr>
        <w:t xml:space="preserve">and guilt </w:t>
      </w:r>
      <w:r w:rsidR="006B02CC">
        <w:rPr>
          <w:sz w:val="28"/>
          <w:szCs w:val="28"/>
        </w:rPr>
        <w:t>in crimes</w:t>
      </w:r>
      <w:r w:rsidR="006A32BD">
        <w:rPr>
          <w:sz w:val="28"/>
          <w:szCs w:val="28"/>
        </w:rPr>
        <w:t xml:space="preserve"> </w:t>
      </w:r>
      <w:r w:rsidR="006A32BD">
        <w:rPr>
          <w:sz w:val="28"/>
          <w:szCs w:val="28"/>
        </w:rPr>
        <w:t>as an established fact</w:t>
      </w:r>
      <w:r w:rsidR="006B02CC">
        <w:rPr>
          <w:sz w:val="28"/>
          <w:szCs w:val="28"/>
        </w:rPr>
        <w:t>.</w:t>
      </w:r>
    </w:p>
    <w:p w:rsidR="00962BE3" w:rsidRDefault="00962BE3" w:rsidP="006E6C3C">
      <w:pPr>
        <w:ind w:firstLine="720"/>
        <w:jc w:val="both"/>
        <w:rPr>
          <w:sz w:val="28"/>
          <w:szCs w:val="28"/>
        </w:rPr>
      </w:pPr>
    </w:p>
    <w:p w:rsidR="00D94D4B" w:rsidRDefault="006B02CC" w:rsidP="006E6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ECHR</w:t>
      </w:r>
      <w:r w:rsidR="00366E1E">
        <w:rPr>
          <w:sz w:val="28"/>
          <w:szCs w:val="28"/>
        </w:rPr>
        <w:t xml:space="preserve"> opined that</w:t>
      </w:r>
      <w:r>
        <w:rPr>
          <w:sz w:val="28"/>
          <w:szCs w:val="28"/>
        </w:rPr>
        <w:t xml:space="preserve"> these officials’ statements “</w:t>
      </w:r>
      <w:r w:rsidRPr="00340349">
        <w:rPr>
          <w:i/>
          <w:sz w:val="28"/>
          <w:szCs w:val="28"/>
        </w:rPr>
        <w:t>could not but have encouraged the public to believe the applicant guilty before he had been proved guilty according to law</w:t>
      </w:r>
      <w:r w:rsidRPr="005C4496">
        <w:rPr>
          <w:vertAlign w:val="superscript"/>
        </w:rPr>
        <w:footnoteReference w:id="2"/>
      </w:r>
      <w:r w:rsidRPr="006B02CC">
        <w:rPr>
          <w:sz w:val="28"/>
          <w:szCs w:val="28"/>
        </w:rPr>
        <w:t xml:space="preserve">” and prejudged the assessment of the facts by a competent court, </w:t>
      </w:r>
      <w:r w:rsidR="00340349">
        <w:rPr>
          <w:sz w:val="28"/>
          <w:szCs w:val="28"/>
        </w:rPr>
        <w:t xml:space="preserve">in </w:t>
      </w:r>
      <w:r w:rsidRPr="006B02CC">
        <w:rPr>
          <w:sz w:val="28"/>
          <w:szCs w:val="28"/>
        </w:rPr>
        <w:t>violation of Convention Art. 6</w:t>
      </w:r>
      <w:r w:rsidR="00214E9F">
        <w:rPr>
          <w:sz w:val="28"/>
          <w:szCs w:val="28"/>
        </w:rPr>
        <w:t>(2)</w:t>
      </w:r>
      <w:r w:rsidRPr="006B02CC">
        <w:rPr>
          <w:sz w:val="28"/>
          <w:szCs w:val="28"/>
        </w:rPr>
        <w:t>.</w:t>
      </w:r>
    </w:p>
    <w:p w:rsidR="006B02CC" w:rsidRDefault="006B02CC" w:rsidP="006E6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377" w:rsidRDefault="006B02CC" w:rsidP="006E6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ECHR also saw a violation of Convention Art. 6(1) and 6(3)(d) </w:t>
      </w:r>
      <w:r w:rsidR="00F04AC2" w:rsidRPr="000B2C1F">
        <w:rPr>
          <w:sz w:val="28"/>
          <w:szCs w:val="28"/>
        </w:rPr>
        <w:t xml:space="preserve">in that </w:t>
      </w:r>
      <w:r w:rsidRPr="004705FF">
        <w:rPr>
          <w:i/>
          <w:sz w:val="28"/>
          <w:szCs w:val="28"/>
        </w:rPr>
        <w:t>“…</w:t>
      </w:r>
      <w:r w:rsidR="00F04AC2" w:rsidRPr="004705FF">
        <w:rPr>
          <w:i/>
          <w:sz w:val="28"/>
          <w:szCs w:val="28"/>
        </w:rPr>
        <w:t>the court</w:t>
      </w:r>
      <w:r w:rsidRPr="004705FF">
        <w:rPr>
          <w:i/>
          <w:sz w:val="28"/>
          <w:szCs w:val="28"/>
        </w:rPr>
        <w:t xml:space="preserve"> </w:t>
      </w:r>
      <w:r w:rsidR="00F04AC2" w:rsidRPr="004705FF">
        <w:rPr>
          <w:i/>
          <w:sz w:val="28"/>
          <w:szCs w:val="28"/>
        </w:rPr>
        <w:t>refused to admit [</w:t>
      </w:r>
      <w:r w:rsidR="00367131">
        <w:rPr>
          <w:i/>
          <w:sz w:val="28"/>
          <w:szCs w:val="28"/>
        </w:rPr>
        <w:t xml:space="preserve">the defense’s </w:t>
      </w:r>
      <w:r w:rsidRPr="004705FF">
        <w:rPr>
          <w:i/>
          <w:sz w:val="28"/>
          <w:szCs w:val="28"/>
        </w:rPr>
        <w:t>N.V. Volodina’s specialist opinion</w:t>
      </w:r>
      <w:r w:rsidR="00F04AC2" w:rsidRPr="004705FF">
        <w:rPr>
          <w:i/>
          <w:sz w:val="28"/>
          <w:szCs w:val="28"/>
        </w:rPr>
        <w:t>] as evidence</w:t>
      </w:r>
      <w:r w:rsidR="001E7A37" w:rsidRPr="000B2C1F">
        <w:rPr>
          <w:rStyle w:val="FootnoteReference"/>
        </w:rPr>
        <w:footnoteReference w:id="3"/>
      </w:r>
      <w:r w:rsidR="00F04AC2" w:rsidRPr="000B2C1F">
        <w:rPr>
          <w:sz w:val="28"/>
          <w:szCs w:val="28"/>
        </w:rPr>
        <w:t>”</w:t>
      </w:r>
      <w:r w:rsidR="00F04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6D5377">
        <w:rPr>
          <w:sz w:val="28"/>
          <w:szCs w:val="28"/>
        </w:rPr>
        <w:t xml:space="preserve">in the court’s assessment of an [expert] opinion issued </w:t>
      </w:r>
      <w:r w:rsidR="006B7D03">
        <w:rPr>
          <w:sz w:val="28"/>
          <w:szCs w:val="28"/>
        </w:rPr>
        <w:t xml:space="preserve">following </w:t>
      </w:r>
      <w:r w:rsidR="006D5377">
        <w:rPr>
          <w:sz w:val="28"/>
          <w:szCs w:val="28"/>
        </w:rPr>
        <w:t xml:space="preserve">pretrial </w:t>
      </w:r>
    </w:p>
    <w:p w:rsidR="006D5377" w:rsidRDefault="006D53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0DD" w:rsidRDefault="001010DD" w:rsidP="006D5377">
      <w:pPr>
        <w:jc w:val="both"/>
        <w:rPr>
          <w:sz w:val="28"/>
          <w:szCs w:val="28"/>
        </w:rPr>
      </w:pPr>
    </w:p>
    <w:p w:rsidR="006D5377" w:rsidRDefault="006D5377" w:rsidP="006D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handwriting expert analysis </w:t>
      </w:r>
      <w:r w:rsidR="00B41E8C">
        <w:rPr>
          <w:sz w:val="28"/>
          <w:szCs w:val="28"/>
        </w:rPr>
        <w:t xml:space="preserve">conducted in the case and </w:t>
      </w:r>
      <w:r>
        <w:rPr>
          <w:sz w:val="28"/>
          <w:szCs w:val="28"/>
        </w:rPr>
        <w:t>dated October 7, 2004</w:t>
      </w:r>
      <w:r w:rsidR="00B41E8C">
        <w:rPr>
          <w:sz w:val="28"/>
          <w:szCs w:val="28"/>
        </w:rPr>
        <w:t>, which was</w:t>
      </w:r>
      <w:r>
        <w:rPr>
          <w:sz w:val="28"/>
          <w:szCs w:val="28"/>
        </w:rPr>
        <w:t xml:space="preserve"> presented by the prosecution.</w:t>
      </w:r>
    </w:p>
    <w:p w:rsidR="008F0943" w:rsidRDefault="008F0943" w:rsidP="006D5377">
      <w:pPr>
        <w:jc w:val="both"/>
        <w:rPr>
          <w:sz w:val="28"/>
          <w:szCs w:val="28"/>
        </w:rPr>
      </w:pPr>
    </w:p>
    <w:p w:rsidR="008F0943" w:rsidRDefault="008F0943" w:rsidP="008F09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44DA9">
        <w:rPr>
          <w:sz w:val="28"/>
          <w:szCs w:val="28"/>
          <w:lang w:eastAsia="ru-RU"/>
        </w:rPr>
        <w:t xml:space="preserve">Per </w:t>
      </w:r>
      <w:r>
        <w:rPr>
          <w:sz w:val="28"/>
          <w:szCs w:val="28"/>
          <w:lang w:eastAsia="ru-RU"/>
        </w:rPr>
        <w:t xml:space="preserve">RF CPC </w:t>
      </w:r>
      <w:r w:rsidRPr="00B44DA9">
        <w:rPr>
          <w:sz w:val="28"/>
          <w:szCs w:val="28"/>
          <w:lang w:eastAsia="ru-RU"/>
        </w:rPr>
        <w:t>Art. 413</w:t>
      </w:r>
      <w:r>
        <w:rPr>
          <w:sz w:val="28"/>
          <w:szCs w:val="28"/>
          <w:lang w:eastAsia="ru-RU"/>
        </w:rPr>
        <w:t>(1),</w:t>
      </w:r>
      <w:r w:rsidRPr="00B44DA9">
        <w:rPr>
          <w:sz w:val="28"/>
          <w:szCs w:val="28"/>
          <w:lang w:eastAsia="ru-RU"/>
        </w:rPr>
        <w:t xml:space="preserve"> </w:t>
      </w:r>
      <w:r w:rsidR="00AD4F9E">
        <w:rPr>
          <w:sz w:val="28"/>
          <w:szCs w:val="28"/>
          <w:lang w:eastAsia="ru-RU"/>
        </w:rPr>
        <w:t xml:space="preserve">a court verdict, decision </w:t>
      </w:r>
      <w:r>
        <w:rPr>
          <w:sz w:val="28"/>
          <w:szCs w:val="28"/>
          <w:lang w:eastAsia="ru-RU"/>
        </w:rPr>
        <w:t>or</w:t>
      </w:r>
      <w:r w:rsidR="00AD4F9E">
        <w:rPr>
          <w:sz w:val="28"/>
          <w:szCs w:val="28"/>
          <w:lang w:eastAsia="ru-RU"/>
        </w:rPr>
        <w:t xml:space="preserve"> ruling may be overturned</w:t>
      </w:r>
      <w:r>
        <w:rPr>
          <w:sz w:val="28"/>
          <w:szCs w:val="28"/>
          <w:lang w:eastAsia="ru-RU"/>
        </w:rPr>
        <w:t xml:space="preserve"> and proceedings in a criminal case may be resumed due to new or newly revealed circumstance</w:t>
      </w:r>
      <w:r w:rsidR="00EA74E0">
        <w:rPr>
          <w:sz w:val="28"/>
          <w:szCs w:val="28"/>
          <w:lang w:eastAsia="ru-RU"/>
        </w:rPr>
        <w:t>s</w:t>
      </w:r>
      <w:r>
        <w:rPr>
          <w:sz w:val="28"/>
          <w:szCs w:val="28"/>
          <w:lang w:eastAsia="ru-RU"/>
        </w:rPr>
        <w:t>.</w:t>
      </w:r>
    </w:p>
    <w:p w:rsidR="00EA74E0" w:rsidRDefault="00EA74E0" w:rsidP="008F09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C5CC9" w:rsidRDefault="00EA74E0" w:rsidP="00EA74E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Per RF CPC </w:t>
      </w:r>
      <w:r w:rsidRPr="00B44DA9">
        <w:rPr>
          <w:sz w:val="28"/>
          <w:szCs w:val="28"/>
          <w:lang w:eastAsia="ru-RU"/>
        </w:rPr>
        <w:t>Art. 415</w:t>
      </w:r>
      <w:r>
        <w:rPr>
          <w:sz w:val="28"/>
          <w:szCs w:val="28"/>
          <w:lang w:eastAsia="ru-RU"/>
        </w:rPr>
        <w:t>(5)</w:t>
      </w:r>
      <w:r w:rsidRPr="00B44DA9">
        <w:rPr>
          <w:sz w:val="28"/>
          <w:szCs w:val="28"/>
          <w:lang w:eastAsia="ru-RU"/>
        </w:rPr>
        <w:t>, the RF S</w:t>
      </w:r>
      <w:r w:rsidR="00962BE3">
        <w:rPr>
          <w:sz w:val="28"/>
          <w:szCs w:val="28"/>
          <w:lang w:eastAsia="ru-RU"/>
        </w:rPr>
        <w:t>C</w:t>
      </w:r>
      <w:r w:rsidRPr="00B44DA9">
        <w:rPr>
          <w:sz w:val="28"/>
          <w:szCs w:val="28"/>
          <w:lang w:eastAsia="ru-RU"/>
        </w:rPr>
        <w:t xml:space="preserve"> Presidium, </w:t>
      </w:r>
      <w:r w:rsidR="00843E20">
        <w:rPr>
          <w:sz w:val="28"/>
          <w:szCs w:val="28"/>
          <w:lang w:eastAsia="ru-RU"/>
        </w:rPr>
        <w:t>upon examining a recommendation</w:t>
      </w:r>
      <w:r w:rsidR="00DC5CC9">
        <w:rPr>
          <w:sz w:val="28"/>
          <w:szCs w:val="28"/>
          <w:lang w:eastAsia="ru-RU"/>
        </w:rPr>
        <w:t xml:space="preserve">, </w:t>
      </w:r>
      <w:r w:rsidRPr="00B44DA9">
        <w:rPr>
          <w:sz w:val="28"/>
          <w:szCs w:val="28"/>
          <w:lang w:eastAsia="ru-RU"/>
        </w:rPr>
        <w:t xml:space="preserve">sets aside or amends </w:t>
      </w:r>
      <w:r w:rsidR="00FB1CA8">
        <w:rPr>
          <w:sz w:val="28"/>
          <w:szCs w:val="28"/>
          <w:lang w:eastAsia="ru-RU"/>
        </w:rPr>
        <w:t xml:space="preserve">final </w:t>
      </w:r>
      <w:r w:rsidRPr="00B44DA9">
        <w:rPr>
          <w:sz w:val="28"/>
          <w:szCs w:val="28"/>
          <w:lang w:eastAsia="ru-RU"/>
        </w:rPr>
        <w:t>court decisions in a criminal case in accordance with the ECHR judgment.</w:t>
      </w:r>
    </w:p>
    <w:p w:rsidR="00EC1CFD" w:rsidRDefault="00EC1CFD" w:rsidP="00EA74E0">
      <w:pPr>
        <w:ind w:firstLine="540"/>
        <w:jc w:val="both"/>
        <w:rPr>
          <w:sz w:val="28"/>
          <w:szCs w:val="28"/>
        </w:rPr>
      </w:pPr>
    </w:p>
    <w:p w:rsidR="00246600" w:rsidRDefault="00AB7CC7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Taken </w:t>
      </w:r>
      <w:r w:rsidR="00246600" w:rsidRPr="00445C3B">
        <w:rPr>
          <w:sz w:val="28"/>
          <w:szCs w:val="28"/>
        </w:rPr>
        <w:t>in conjunction with each other</w:t>
      </w:r>
      <w:r w:rsidR="00246600" w:rsidRPr="002466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these provisions of law mean that </w:t>
      </w:r>
      <w:r w:rsidR="00246600">
        <w:rPr>
          <w:sz w:val="28"/>
          <w:szCs w:val="28"/>
        </w:rPr>
        <w:t>the RF S</w:t>
      </w:r>
      <w:r w:rsidR="00EA3F77">
        <w:rPr>
          <w:sz w:val="28"/>
          <w:szCs w:val="28"/>
        </w:rPr>
        <w:t>C</w:t>
      </w:r>
      <w:r w:rsidR="00246600">
        <w:rPr>
          <w:sz w:val="28"/>
          <w:szCs w:val="28"/>
        </w:rPr>
        <w:t xml:space="preserve"> Presidium decides to set aside </w:t>
      </w:r>
      <w:r w:rsidR="00464B86">
        <w:rPr>
          <w:sz w:val="28"/>
          <w:szCs w:val="28"/>
        </w:rPr>
        <w:t xml:space="preserve">or amend </w:t>
      </w:r>
      <w:r w:rsidR="00246600">
        <w:rPr>
          <w:sz w:val="28"/>
          <w:szCs w:val="28"/>
        </w:rPr>
        <w:t xml:space="preserve">a </w:t>
      </w:r>
      <w:r w:rsidR="00FB1CA8">
        <w:rPr>
          <w:sz w:val="28"/>
          <w:szCs w:val="28"/>
        </w:rPr>
        <w:t xml:space="preserve">final </w:t>
      </w:r>
      <w:r w:rsidR="00246600">
        <w:rPr>
          <w:sz w:val="28"/>
          <w:szCs w:val="28"/>
        </w:rPr>
        <w:t xml:space="preserve">court verdict, ruling or decision if a Convention violation established by ECHR </w:t>
      </w:r>
      <w:r w:rsidR="00C25A38">
        <w:rPr>
          <w:sz w:val="28"/>
          <w:szCs w:val="28"/>
        </w:rPr>
        <w:t xml:space="preserve">leads </w:t>
      </w:r>
      <w:r w:rsidR="00854E70">
        <w:rPr>
          <w:sz w:val="28"/>
          <w:szCs w:val="28"/>
        </w:rPr>
        <w:t xml:space="preserve">[the RF SC Presidium] </w:t>
      </w:r>
      <w:r w:rsidR="00C25A38">
        <w:rPr>
          <w:sz w:val="28"/>
          <w:szCs w:val="28"/>
        </w:rPr>
        <w:t xml:space="preserve">to conclude </w:t>
      </w:r>
      <w:r w:rsidR="00246600">
        <w:rPr>
          <w:sz w:val="28"/>
          <w:szCs w:val="28"/>
        </w:rPr>
        <w:t>that the [relevant] court decision</w:t>
      </w:r>
      <w:r w:rsidR="003903E3">
        <w:rPr>
          <w:sz w:val="28"/>
          <w:szCs w:val="28"/>
        </w:rPr>
        <w:t>s</w:t>
      </w:r>
      <w:r w:rsidR="00246600">
        <w:rPr>
          <w:sz w:val="28"/>
          <w:szCs w:val="28"/>
        </w:rPr>
        <w:t xml:space="preserve"> </w:t>
      </w:r>
      <w:r w:rsidR="003903E3">
        <w:rPr>
          <w:sz w:val="28"/>
          <w:szCs w:val="28"/>
        </w:rPr>
        <w:t>are unlawful, unfounded or unfair</w:t>
      </w:r>
      <w:r w:rsidR="00246600">
        <w:rPr>
          <w:sz w:val="28"/>
          <w:szCs w:val="28"/>
        </w:rPr>
        <w:t>.</w:t>
      </w:r>
    </w:p>
    <w:p w:rsidR="008671B9" w:rsidRDefault="008671B9" w:rsidP="00EA74E0">
      <w:pPr>
        <w:ind w:firstLine="540"/>
        <w:jc w:val="both"/>
        <w:rPr>
          <w:sz w:val="28"/>
          <w:szCs w:val="28"/>
        </w:rPr>
      </w:pPr>
    </w:p>
    <w:p w:rsidR="008671B9" w:rsidRDefault="008671B9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In th</w:t>
      </w:r>
      <w:r w:rsidR="008C60B8">
        <w:rPr>
          <w:sz w:val="28"/>
          <w:szCs w:val="28"/>
        </w:rPr>
        <w:t xml:space="preserve">e instant </w:t>
      </w:r>
      <w:r>
        <w:rPr>
          <w:sz w:val="28"/>
          <w:szCs w:val="28"/>
        </w:rPr>
        <w:t xml:space="preserve">case, ECHR-established violations of Convention Article 6(2), 6(1) and 6(3)(d) do not </w:t>
      </w:r>
      <w:r w:rsidR="00B22AE9">
        <w:rPr>
          <w:sz w:val="28"/>
          <w:szCs w:val="28"/>
        </w:rPr>
        <w:t xml:space="preserve">give rise to </w:t>
      </w:r>
      <w:r w:rsidR="007E6A94">
        <w:rPr>
          <w:sz w:val="28"/>
          <w:szCs w:val="28"/>
        </w:rPr>
        <w:t xml:space="preserve">setting aside or amending </w:t>
      </w:r>
      <w:r w:rsidR="00444BB2">
        <w:rPr>
          <w:sz w:val="28"/>
          <w:szCs w:val="28"/>
        </w:rPr>
        <w:t xml:space="preserve">the </w:t>
      </w:r>
      <w:r w:rsidR="007E6A94">
        <w:rPr>
          <w:sz w:val="28"/>
          <w:szCs w:val="28"/>
        </w:rPr>
        <w:t>court decisions issued in the criminal case against Pichugin.</w:t>
      </w:r>
    </w:p>
    <w:p w:rsidR="007E6A94" w:rsidRDefault="007E6A94" w:rsidP="00EA74E0">
      <w:pPr>
        <w:ind w:firstLine="540"/>
        <w:jc w:val="both"/>
        <w:rPr>
          <w:sz w:val="28"/>
          <w:szCs w:val="28"/>
        </w:rPr>
      </w:pPr>
    </w:p>
    <w:p w:rsidR="007E6A94" w:rsidRDefault="007E6A94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Per RF CPC Art. 14(1)</w:t>
      </w:r>
      <w:r w:rsidR="00444BB2">
        <w:rPr>
          <w:sz w:val="28"/>
          <w:szCs w:val="28"/>
        </w:rPr>
        <w:t>,</w:t>
      </w:r>
      <w:r>
        <w:rPr>
          <w:sz w:val="28"/>
          <w:szCs w:val="28"/>
        </w:rPr>
        <w:t xml:space="preserve"> which </w:t>
      </w:r>
      <w:r w:rsidR="00F720B9">
        <w:rPr>
          <w:sz w:val="28"/>
          <w:szCs w:val="28"/>
        </w:rPr>
        <w:t xml:space="preserve">guarantees </w:t>
      </w:r>
      <w:r w:rsidR="00C86BF6">
        <w:rPr>
          <w:sz w:val="28"/>
          <w:szCs w:val="28"/>
        </w:rPr>
        <w:t xml:space="preserve">the Constitutional principle of presumption of innocence in criminal court proceedings (RF Constitution Art. 49), a defendant is considered innocent until his guilt </w:t>
      </w:r>
      <w:r w:rsidR="00611D3B">
        <w:rPr>
          <w:sz w:val="28"/>
          <w:szCs w:val="28"/>
        </w:rPr>
        <w:t xml:space="preserve">in </w:t>
      </w:r>
      <w:r w:rsidR="00C86BF6">
        <w:rPr>
          <w:sz w:val="28"/>
          <w:szCs w:val="28"/>
        </w:rPr>
        <w:t xml:space="preserve">committing a crime is proven in accordance with the procedure provided by criminal procedural law and established by a </w:t>
      </w:r>
      <w:r w:rsidR="004C1C85">
        <w:rPr>
          <w:sz w:val="28"/>
          <w:szCs w:val="28"/>
        </w:rPr>
        <w:t xml:space="preserve">final </w:t>
      </w:r>
      <w:r w:rsidR="00C86BF6">
        <w:rPr>
          <w:sz w:val="28"/>
          <w:szCs w:val="28"/>
        </w:rPr>
        <w:t>court verdict.</w:t>
      </w:r>
    </w:p>
    <w:p w:rsidR="001010DD" w:rsidRDefault="001010DD" w:rsidP="00EA74E0">
      <w:pPr>
        <w:ind w:firstLine="540"/>
        <w:jc w:val="both"/>
        <w:rPr>
          <w:sz w:val="28"/>
          <w:szCs w:val="28"/>
        </w:rPr>
      </w:pPr>
    </w:p>
    <w:p w:rsidR="00A82F2F" w:rsidRDefault="002924F3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RF CPC Art. 8(2) and Art. 15(3) and </w:t>
      </w:r>
      <w:r w:rsidR="00F9511C">
        <w:rPr>
          <w:sz w:val="28"/>
          <w:szCs w:val="28"/>
        </w:rPr>
        <w:t>15</w:t>
      </w:r>
      <w:r>
        <w:rPr>
          <w:sz w:val="28"/>
          <w:szCs w:val="28"/>
        </w:rPr>
        <w:t xml:space="preserve">(4), no one may be found guilty of committing a crime and subjected to criminal punishment except by </w:t>
      </w:r>
      <w:r w:rsidR="00296CCE">
        <w:rPr>
          <w:sz w:val="28"/>
          <w:szCs w:val="28"/>
        </w:rPr>
        <w:t xml:space="preserve">a </w:t>
      </w:r>
      <w:r>
        <w:rPr>
          <w:sz w:val="28"/>
          <w:szCs w:val="28"/>
        </w:rPr>
        <w:t>court verdict and in accordance with the procedure established by RF CPC; a court is not a criminal prosecution authority</w:t>
      </w:r>
      <w:r w:rsidR="00974CF7">
        <w:rPr>
          <w:sz w:val="28"/>
          <w:szCs w:val="28"/>
        </w:rPr>
        <w:t xml:space="preserve">, it </w:t>
      </w:r>
      <w:r w:rsidR="00A82F2F">
        <w:rPr>
          <w:sz w:val="28"/>
          <w:szCs w:val="28"/>
        </w:rPr>
        <w:t>does not speak for the prosecution or the defense; the prosecution and the defense are equal before the court.</w:t>
      </w:r>
    </w:p>
    <w:p w:rsidR="001010DD" w:rsidRDefault="001010DD" w:rsidP="00EA74E0">
      <w:pPr>
        <w:ind w:firstLine="540"/>
        <w:jc w:val="both"/>
        <w:rPr>
          <w:sz w:val="28"/>
          <w:szCs w:val="28"/>
        </w:rPr>
      </w:pPr>
    </w:p>
    <w:p w:rsidR="00845691" w:rsidRDefault="00845691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RF CPC Art. 73(1), </w:t>
      </w:r>
      <w:r w:rsidR="00434953">
        <w:rPr>
          <w:sz w:val="28"/>
          <w:szCs w:val="28"/>
        </w:rPr>
        <w:t xml:space="preserve">to be proven </w:t>
      </w:r>
      <w:r>
        <w:rPr>
          <w:sz w:val="28"/>
          <w:szCs w:val="28"/>
        </w:rPr>
        <w:t xml:space="preserve">during </w:t>
      </w:r>
      <w:r w:rsidR="00434953">
        <w:rPr>
          <w:sz w:val="28"/>
          <w:szCs w:val="28"/>
        </w:rPr>
        <w:t xml:space="preserve">criminal </w:t>
      </w:r>
      <w:r>
        <w:rPr>
          <w:sz w:val="28"/>
          <w:szCs w:val="28"/>
        </w:rPr>
        <w:t>proceedings</w:t>
      </w:r>
      <w:r w:rsidR="00434953">
        <w:rPr>
          <w:sz w:val="28"/>
          <w:szCs w:val="28"/>
        </w:rPr>
        <w:t xml:space="preserve"> are:</w:t>
      </w:r>
      <w:r>
        <w:rPr>
          <w:sz w:val="28"/>
          <w:szCs w:val="28"/>
        </w:rPr>
        <w:t xml:space="preserve"> the crime event (time, place, manner and other crime commission circumstances), </w:t>
      </w:r>
      <w:r w:rsidR="000C18D7">
        <w:rPr>
          <w:sz w:val="28"/>
          <w:szCs w:val="28"/>
        </w:rPr>
        <w:t xml:space="preserve">the </w:t>
      </w:r>
      <w:r>
        <w:rPr>
          <w:sz w:val="28"/>
          <w:szCs w:val="28"/>
        </w:rPr>
        <w:t>individual’s guilt in committing a crime, the form of his guilt</w:t>
      </w:r>
      <w:r w:rsidR="003F43CD">
        <w:rPr>
          <w:sz w:val="28"/>
          <w:szCs w:val="28"/>
        </w:rPr>
        <w:t>, the</w:t>
      </w:r>
      <w:r>
        <w:rPr>
          <w:sz w:val="28"/>
          <w:szCs w:val="28"/>
        </w:rPr>
        <w:t xml:space="preserve"> motives, </w:t>
      </w:r>
      <w:r w:rsidR="003F43CD">
        <w:rPr>
          <w:sz w:val="28"/>
          <w:szCs w:val="28"/>
        </w:rPr>
        <w:t xml:space="preserve">and </w:t>
      </w:r>
      <w:r>
        <w:rPr>
          <w:sz w:val="28"/>
          <w:szCs w:val="28"/>
        </w:rPr>
        <w:t>a number of other circumstances significan</w:t>
      </w:r>
      <w:r w:rsidR="00447901">
        <w:rPr>
          <w:sz w:val="28"/>
          <w:szCs w:val="28"/>
        </w:rPr>
        <w:t>t</w:t>
      </w:r>
      <w:r>
        <w:rPr>
          <w:sz w:val="28"/>
          <w:szCs w:val="28"/>
        </w:rPr>
        <w:t xml:space="preserve"> to the criminal case. </w:t>
      </w:r>
    </w:p>
    <w:p w:rsidR="00845691" w:rsidRDefault="008456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24F3" w:rsidRDefault="0060123B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On the basis of evidence, a</w:t>
      </w:r>
      <w:r w:rsidR="009C6B34">
        <w:rPr>
          <w:sz w:val="28"/>
          <w:szCs w:val="28"/>
        </w:rPr>
        <w:t xml:space="preserve"> court establishes the presence or absence of circumstances provided by RF CPC Art. 73</w:t>
      </w:r>
      <w:r>
        <w:rPr>
          <w:sz w:val="28"/>
          <w:szCs w:val="28"/>
        </w:rPr>
        <w:t>. E</w:t>
      </w:r>
      <w:r w:rsidR="009C6B34">
        <w:rPr>
          <w:sz w:val="28"/>
          <w:szCs w:val="28"/>
        </w:rPr>
        <w:t xml:space="preserve">ach item of evidence </w:t>
      </w:r>
      <w:r>
        <w:rPr>
          <w:sz w:val="28"/>
          <w:szCs w:val="28"/>
        </w:rPr>
        <w:t xml:space="preserve">is </w:t>
      </w:r>
      <w:r w:rsidR="009C6B34">
        <w:rPr>
          <w:sz w:val="28"/>
          <w:szCs w:val="28"/>
        </w:rPr>
        <w:t xml:space="preserve">subject to verification and assessment </w:t>
      </w:r>
      <w:r w:rsidR="001A4EFF">
        <w:rPr>
          <w:sz w:val="28"/>
          <w:szCs w:val="28"/>
        </w:rPr>
        <w:t xml:space="preserve">of </w:t>
      </w:r>
      <w:r w:rsidR="009C6B34">
        <w:rPr>
          <w:sz w:val="28"/>
          <w:szCs w:val="28"/>
        </w:rPr>
        <w:t>relevance, admissibility and reliability, and</w:t>
      </w:r>
      <w:r w:rsidR="00D0402D">
        <w:rPr>
          <w:sz w:val="28"/>
          <w:szCs w:val="28"/>
        </w:rPr>
        <w:t>,</w:t>
      </w:r>
      <w:r w:rsidR="009C6B34">
        <w:rPr>
          <w:sz w:val="28"/>
          <w:szCs w:val="28"/>
        </w:rPr>
        <w:t xml:space="preserve"> cumulatively</w:t>
      </w:r>
      <w:r w:rsidR="00D0402D">
        <w:rPr>
          <w:sz w:val="28"/>
          <w:szCs w:val="28"/>
        </w:rPr>
        <w:t>,</w:t>
      </w:r>
      <w:r w:rsidR="009C6B34">
        <w:rPr>
          <w:sz w:val="28"/>
          <w:szCs w:val="28"/>
        </w:rPr>
        <w:t xml:space="preserve"> of the</w:t>
      </w:r>
      <w:r w:rsidR="00D60761">
        <w:rPr>
          <w:sz w:val="28"/>
          <w:szCs w:val="28"/>
        </w:rPr>
        <w:t xml:space="preserve"> evidence’s </w:t>
      </w:r>
      <w:r w:rsidR="009C6B34">
        <w:rPr>
          <w:sz w:val="28"/>
          <w:szCs w:val="28"/>
        </w:rPr>
        <w:t>sufficiency for resolving a criminal case (RF CPC Arts. 74, 85, 87, 88).</w:t>
      </w:r>
    </w:p>
    <w:p w:rsidR="001010DD" w:rsidRDefault="001010DD" w:rsidP="00EA74E0">
      <w:pPr>
        <w:ind w:firstLine="540"/>
        <w:jc w:val="both"/>
        <w:rPr>
          <w:sz w:val="28"/>
          <w:szCs w:val="28"/>
        </w:rPr>
      </w:pPr>
    </w:p>
    <w:p w:rsidR="00C86BF6" w:rsidRDefault="00D2585F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Only the court, in its verdict, resolves </w:t>
      </w:r>
      <w:r w:rsidR="00927B8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issues listed in RF CPC Art. 299, </w:t>
      </w:r>
      <w:r w:rsidR="001E02BB">
        <w:rPr>
          <w:sz w:val="28"/>
          <w:szCs w:val="28"/>
        </w:rPr>
        <w:t>such as</w:t>
      </w:r>
      <w:r>
        <w:rPr>
          <w:sz w:val="28"/>
          <w:szCs w:val="28"/>
        </w:rPr>
        <w:t xml:space="preserve"> whether it was proven that the defendant committed the crime; whether th</w:t>
      </w:r>
      <w:r w:rsidR="005D5889">
        <w:rPr>
          <w:sz w:val="28"/>
          <w:szCs w:val="28"/>
        </w:rPr>
        <w:t>e</w:t>
      </w:r>
      <w:r>
        <w:rPr>
          <w:sz w:val="28"/>
          <w:szCs w:val="28"/>
        </w:rPr>
        <w:t xml:space="preserve"> act is a crime, and [if so</w:t>
      </w:r>
      <w:r w:rsidR="005D5889">
        <w:rPr>
          <w:sz w:val="28"/>
          <w:szCs w:val="28"/>
        </w:rPr>
        <w:t>,</w:t>
      </w:r>
      <w:r>
        <w:rPr>
          <w:sz w:val="28"/>
          <w:szCs w:val="28"/>
        </w:rPr>
        <w:t xml:space="preserve"> then] under which </w:t>
      </w:r>
      <w:r w:rsidR="00FA58EB">
        <w:rPr>
          <w:sz w:val="28"/>
          <w:szCs w:val="28"/>
        </w:rPr>
        <w:t>RF CC Article, part, paragraph</w:t>
      </w:r>
      <w:r>
        <w:rPr>
          <w:sz w:val="28"/>
          <w:szCs w:val="28"/>
        </w:rPr>
        <w:t xml:space="preserve">; </w:t>
      </w:r>
      <w:r w:rsidR="00FA58EB">
        <w:rPr>
          <w:sz w:val="28"/>
          <w:szCs w:val="28"/>
        </w:rPr>
        <w:t xml:space="preserve">whether </w:t>
      </w:r>
      <w:r>
        <w:rPr>
          <w:sz w:val="28"/>
          <w:szCs w:val="28"/>
        </w:rPr>
        <w:t>the defendant is guilty of that crime</w:t>
      </w:r>
      <w:r w:rsidR="00357360">
        <w:rPr>
          <w:sz w:val="28"/>
          <w:szCs w:val="28"/>
        </w:rPr>
        <w:t xml:space="preserve">, and how the defendant should be </w:t>
      </w:r>
      <w:r>
        <w:rPr>
          <w:sz w:val="28"/>
          <w:szCs w:val="28"/>
        </w:rPr>
        <w:t>punish</w:t>
      </w:r>
      <w:r w:rsidR="00357360">
        <w:rPr>
          <w:sz w:val="28"/>
          <w:szCs w:val="28"/>
        </w:rPr>
        <w:t>ed</w:t>
      </w:r>
      <w:r>
        <w:rPr>
          <w:sz w:val="28"/>
          <w:szCs w:val="28"/>
        </w:rPr>
        <w:t xml:space="preserve">. </w:t>
      </w:r>
    </w:p>
    <w:p w:rsidR="001010DD" w:rsidRDefault="001010DD" w:rsidP="00EA74E0">
      <w:pPr>
        <w:ind w:firstLine="540"/>
        <w:jc w:val="both"/>
        <w:rPr>
          <w:sz w:val="28"/>
          <w:szCs w:val="28"/>
        </w:rPr>
      </w:pPr>
    </w:p>
    <w:p w:rsidR="00D2585F" w:rsidRPr="001010DD" w:rsidRDefault="00D2585F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In this criminal case</w:t>
      </w:r>
      <w:r w:rsidR="003431D7">
        <w:rPr>
          <w:sz w:val="28"/>
          <w:szCs w:val="28"/>
        </w:rPr>
        <w:t xml:space="preserve"> against Pichugin</w:t>
      </w:r>
      <w:r>
        <w:rPr>
          <w:sz w:val="28"/>
          <w:szCs w:val="28"/>
        </w:rPr>
        <w:t>,</w:t>
      </w:r>
      <w:r w:rsidR="003431D7">
        <w:rPr>
          <w:sz w:val="28"/>
          <w:szCs w:val="28"/>
        </w:rPr>
        <w:t xml:space="preserve"> the </w:t>
      </w:r>
      <w:r w:rsidR="009A75AB">
        <w:rPr>
          <w:sz w:val="28"/>
          <w:szCs w:val="28"/>
        </w:rPr>
        <w:t>above-</w:t>
      </w:r>
      <w:r w:rsidR="00225DD4">
        <w:rPr>
          <w:sz w:val="28"/>
          <w:szCs w:val="28"/>
        </w:rPr>
        <w:t xml:space="preserve">noted </w:t>
      </w:r>
      <w:r w:rsidR="00626D64">
        <w:rPr>
          <w:sz w:val="28"/>
          <w:szCs w:val="28"/>
        </w:rPr>
        <w:t xml:space="preserve">guarantees of </w:t>
      </w:r>
      <w:r w:rsidR="009B1760">
        <w:rPr>
          <w:sz w:val="28"/>
          <w:szCs w:val="28"/>
        </w:rPr>
        <w:t xml:space="preserve">court </w:t>
      </w:r>
      <w:r w:rsidR="003431D7">
        <w:rPr>
          <w:sz w:val="28"/>
          <w:szCs w:val="28"/>
        </w:rPr>
        <w:t>trial objectivity and fairness</w:t>
      </w:r>
      <w:r>
        <w:rPr>
          <w:sz w:val="28"/>
          <w:szCs w:val="28"/>
        </w:rPr>
        <w:t xml:space="preserve"> </w:t>
      </w:r>
      <w:r w:rsidR="003431D7">
        <w:rPr>
          <w:sz w:val="28"/>
          <w:szCs w:val="28"/>
        </w:rPr>
        <w:t xml:space="preserve">were </w:t>
      </w:r>
      <w:r w:rsidR="00FA41D5">
        <w:rPr>
          <w:sz w:val="28"/>
          <w:szCs w:val="28"/>
        </w:rPr>
        <w:t>observed</w:t>
      </w:r>
      <w:r w:rsidR="003431D7">
        <w:rPr>
          <w:sz w:val="28"/>
          <w:szCs w:val="28"/>
        </w:rPr>
        <w:t xml:space="preserve">. </w:t>
      </w:r>
    </w:p>
    <w:p w:rsidR="001010DD" w:rsidRDefault="001010DD" w:rsidP="00EA74E0">
      <w:pPr>
        <w:ind w:firstLine="540"/>
        <w:jc w:val="both"/>
        <w:rPr>
          <w:sz w:val="28"/>
          <w:szCs w:val="28"/>
        </w:rPr>
      </w:pPr>
    </w:p>
    <w:p w:rsidR="003431D7" w:rsidRDefault="003431D7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It</w:t>
      </w:r>
      <w:r w:rsidR="001A11A3">
        <w:rPr>
          <w:sz w:val="28"/>
          <w:szCs w:val="28"/>
        </w:rPr>
        <w:t xml:space="preserve"> i</w:t>
      </w:r>
      <w:r w:rsidR="00AF3CE0">
        <w:rPr>
          <w:sz w:val="28"/>
          <w:szCs w:val="28"/>
        </w:rPr>
        <w:t>s true that</w:t>
      </w:r>
      <w:r>
        <w:rPr>
          <w:sz w:val="28"/>
          <w:szCs w:val="28"/>
        </w:rPr>
        <w:t xml:space="preserve"> on </w:t>
      </w:r>
      <w:r w:rsidR="007103BD">
        <w:rPr>
          <w:sz w:val="28"/>
          <w:szCs w:val="28"/>
        </w:rPr>
        <w:t xml:space="preserve">in their </w:t>
      </w:r>
      <w:r>
        <w:rPr>
          <w:sz w:val="28"/>
          <w:szCs w:val="28"/>
        </w:rPr>
        <w:t>July 5, 2011 and September 11, 2005</w:t>
      </w:r>
      <w:r w:rsidR="00100069">
        <w:rPr>
          <w:sz w:val="28"/>
          <w:szCs w:val="28"/>
        </w:rPr>
        <w:t xml:space="preserve"> </w:t>
      </w:r>
      <w:r w:rsidR="00100069">
        <w:rPr>
          <w:sz w:val="28"/>
          <w:szCs w:val="28"/>
        </w:rPr>
        <w:t>interviews to Russian TV channels</w:t>
      </w:r>
      <w:r w:rsidR="00100069">
        <w:rPr>
          <w:sz w:val="28"/>
          <w:szCs w:val="28"/>
        </w:rPr>
        <w:t xml:space="preserve"> [given]</w:t>
      </w:r>
      <w:r>
        <w:rPr>
          <w:sz w:val="28"/>
          <w:szCs w:val="28"/>
        </w:rPr>
        <w:t xml:space="preserve"> </w:t>
      </w:r>
      <w:r w:rsidR="001A11A3">
        <w:rPr>
          <w:sz w:val="28"/>
          <w:szCs w:val="28"/>
        </w:rPr>
        <w:t xml:space="preserve">at the conclusion of preliminary investigation, </w:t>
      </w:r>
      <w:r>
        <w:rPr>
          <w:sz w:val="28"/>
          <w:szCs w:val="28"/>
        </w:rPr>
        <w:t>Deputy RF General Prosecutor and RF General Prosecutor’s Office [“GPO”] Senior Investigator for S</w:t>
      </w:r>
      <w:r w:rsidR="00D144A2">
        <w:rPr>
          <w:sz w:val="28"/>
          <w:szCs w:val="28"/>
        </w:rPr>
        <w:t>pecially Important C</w:t>
      </w:r>
      <w:r>
        <w:rPr>
          <w:sz w:val="28"/>
          <w:szCs w:val="28"/>
        </w:rPr>
        <w:t xml:space="preserve">ases, accordingly, </w:t>
      </w:r>
      <w:r w:rsidR="008C22FB">
        <w:rPr>
          <w:sz w:val="28"/>
          <w:szCs w:val="28"/>
        </w:rPr>
        <w:t xml:space="preserve">opined </w:t>
      </w:r>
      <w:r w:rsidR="00787E93">
        <w:rPr>
          <w:sz w:val="28"/>
          <w:szCs w:val="28"/>
        </w:rPr>
        <w:t xml:space="preserve">that </w:t>
      </w:r>
      <w:r>
        <w:rPr>
          <w:sz w:val="28"/>
          <w:szCs w:val="28"/>
        </w:rPr>
        <w:t>Pichugin’s involvement in the acts he is charged with</w:t>
      </w:r>
      <w:r w:rsidR="00787E93">
        <w:rPr>
          <w:sz w:val="28"/>
          <w:szCs w:val="28"/>
        </w:rPr>
        <w:t xml:space="preserve"> was established</w:t>
      </w:r>
      <w:r>
        <w:rPr>
          <w:sz w:val="28"/>
          <w:szCs w:val="28"/>
        </w:rPr>
        <w:t>.</w:t>
      </w:r>
    </w:p>
    <w:p w:rsidR="003D4C7B" w:rsidRDefault="003D4C7B" w:rsidP="00EA74E0">
      <w:pPr>
        <w:ind w:firstLine="540"/>
        <w:jc w:val="both"/>
        <w:rPr>
          <w:sz w:val="28"/>
          <w:szCs w:val="28"/>
        </w:rPr>
      </w:pPr>
    </w:p>
    <w:p w:rsidR="003431D7" w:rsidRDefault="003431D7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RF Constitution </w:t>
      </w:r>
      <w:r w:rsidR="00D144A2">
        <w:rPr>
          <w:sz w:val="28"/>
          <w:szCs w:val="28"/>
        </w:rPr>
        <w:t xml:space="preserve">strictly </w:t>
      </w:r>
      <w:r w:rsidR="00B57C2F">
        <w:rPr>
          <w:sz w:val="28"/>
          <w:szCs w:val="28"/>
        </w:rPr>
        <w:t xml:space="preserve">differentiates </w:t>
      </w:r>
      <w:r w:rsidR="00F56600">
        <w:rPr>
          <w:sz w:val="28"/>
          <w:szCs w:val="28"/>
        </w:rPr>
        <w:t xml:space="preserve">between </w:t>
      </w:r>
      <w:r w:rsidR="00D144A2">
        <w:rPr>
          <w:sz w:val="28"/>
          <w:szCs w:val="28"/>
        </w:rPr>
        <w:t xml:space="preserve">prosecutorial </w:t>
      </w:r>
      <w:r w:rsidR="00F56600">
        <w:rPr>
          <w:sz w:val="28"/>
          <w:szCs w:val="28"/>
        </w:rPr>
        <w:t xml:space="preserve">and court </w:t>
      </w:r>
      <w:r w:rsidR="00D144A2">
        <w:rPr>
          <w:sz w:val="28"/>
          <w:szCs w:val="28"/>
        </w:rPr>
        <w:t>function</w:t>
      </w:r>
      <w:r w:rsidR="00F56600">
        <w:rPr>
          <w:sz w:val="28"/>
          <w:szCs w:val="28"/>
        </w:rPr>
        <w:t>s</w:t>
      </w:r>
      <w:r w:rsidR="004A6074">
        <w:rPr>
          <w:sz w:val="28"/>
          <w:szCs w:val="28"/>
        </w:rPr>
        <w:t xml:space="preserve"> </w:t>
      </w:r>
      <w:r w:rsidR="00D144A2">
        <w:rPr>
          <w:sz w:val="28"/>
          <w:szCs w:val="28"/>
        </w:rPr>
        <w:t xml:space="preserve">in resolving a criminal case. Per RF CPC Art. 8(1), </w:t>
      </w:r>
      <w:r w:rsidR="00CF5257">
        <w:rPr>
          <w:sz w:val="28"/>
          <w:szCs w:val="28"/>
        </w:rPr>
        <w:t xml:space="preserve">only the court administers </w:t>
      </w:r>
      <w:r w:rsidR="00D144A2">
        <w:rPr>
          <w:sz w:val="28"/>
          <w:szCs w:val="28"/>
        </w:rPr>
        <w:t>justice in a criminal case</w:t>
      </w:r>
      <w:r w:rsidR="00413A31">
        <w:rPr>
          <w:sz w:val="28"/>
          <w:szCs w:val="28"/>
        </w:rPr>
        <w:t xml:space="preserve"> </w:t>
      </w:r>
      <w:r w:rsidR="00413A31">
        <w:rPr>
          <w:sz w:val="28"/>
          <w:szCs w:val="28"/>
        </w:rPr>
        <w:t>in the Russian Federation</w:t>
      </w:r>
      <w:r w:rsidR="00D144A2">
        <w:rPr>
          <w:sz w:val="28"/>
          <w:szCs w:val="28"/>
        </w:rPr>
        <w:t>.</w:t>
      </w:r>
    </w:p>
    <w:p w:rsidR="003D4C7B" w:rsidRDefault="003D4C7B" w:rsidP="00EA74E0">
      <w:pPr>
        <w:ind w:firstLine="540"/>
        <w:jc w:val="both"/>
        <w:rPr>
          <w:sz w:val="28"/>
          <w:szCs w:val="28"/>
        </w:rPr>
      </w:pPr>
    </w:p>
    <w:p w:rsidR="00A858C7" w:rsidRDefault="000338A5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>
        <w:rPr>
          <w:sz w:val="28"/>
          <w:szCs w:val="28"/>
        </w:rPr>
        <w:t>January 21, 1998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45E4">
        <w:rPr>
          <w:sz w:val="28"/>
          <w:szCs w:val="28"/>
        </w:rPr>
        <w:t xml:space="preserve">Perovskaya Inter-District Prosecutor’s Office investigator </w:t>
      </w:r>
      <w:r w:rsidR="000745E4">
        <w:rPr>
          <w:sz w:val="28"/>
          <w:szCs w:val="28"/>
        </w:rPr>
        <w:t xml:space="preserve">initiated a criminal case </w:t>
      </w:r>
      <w:r w:rsidR="000745E4">
        <w:rPr>
          <w:sz w:val="28"/>
          <w:szCs w:val="28"/>
        </w:rPr>
        <w:t>on the evidence of crime under RF CC Art. 105(1)</w:t>
      </w:r>
      <w:r w:rsidR="000745E4">
        <w:rPr>
          <w:sz w:val="28"/>
          <w:szCs w:val="28"/>
        </w:rPr>
        <w:t xml:space="preserve"> upon the discovery </w:t>
      </w:r>
      <w:r>
        <w:rPr>
          <w:sz w:val="28"/>
          <w:szCs w:val="28"/>
        </w:rPr>
        <w:t xml:space="preserve">that same day </w:t>
      </w:r>
      <w:r w:rsidR="00A42AA9">
        <w:rPr>
          <w:sz w:val="28"/>
          <w:szCs w:val="28"/>
        </w:rPr>
        <w:t xml:space="preserve">of </w:t>
      </w:r>
      <w:r w:rsidR="00926A5D">
        <w:rPr>
          <w:sz w:val="28"/>
          <w:szCs w:val="28"/>
        </w:rPr>
        <w:t>V.A. Korneyeva’s body</w:t>
      </w:r>
      <w:r w:rsidR="00A858C7">
        <w:rPr>
          <w:sz w:val="28"/>
          <w:szCs w:val="28"/>
        </w:rPr>
        <w:t xml:space="preserve"> </w:t>
      </w:r>
      <w:r w:rsidR="00563006">
        <w:rPr>
          <w:sz w:val="28"/>
          <w:szCs w:val="28"/>
        </w:rPr>
        <w:t>with a firearm injury to the head</w:t>
      </w:r>
      <w:r w:rsidR="00926A5D">
        <w:rPr>
          <w:sz w:val="28"/>
          <w:szCs w:val="28"/>
        </w:rPr>
        <w:t xml:space="preserve"> in </w:t>
      </w:r>
      <w:r w:rsidR="00563006">
        <w:rPr>
          <w:sz w:val="28"/>
          <w:szCs w:val="28"/>
        </w:rPr>
        <w:t>a</w:t>
      </w:r>
      <w:r w:rsidR="00926A5D">
        <w:rPr>
          <w:sz w:val="28"/>
          <w:szCs w:val="28"/>
        </w:rPr>
        <w:t xml:space="preserve"> stairwell landing at Chechulin St. 4, Moscow</w:t>
      </w:r>
      <w:r w:rsidR="00141114">
        <w:rPr>
          <w:sz w:val="28"/>
          <w:szCs w:val="28"/>
        </w:rPr>
        <w:t>.</w:t>
      </w:r>
    </w:p>
    <w:p w:rsidR="003D4C7B" w:rsidRDefault="003D4C7B" w:rsidP="00EA74E0">
      <w:pPr>
        <w:ind w:firstLine="540"/>
        <w:jc w:val="both"/>
        <w:rPr>
          <w:sz w:val="28"/>
          <w:szCs w:val="28"/>
        </w:rPr>
      </w:pPr>
    </w:p>
    <w:p w:rsidR="00141114" w:rsidRDefault="00141114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June 26, 1998, </w:t>
      </w:r>
      <w:r w:rsidR="000B0B3D">
        <w:rPr>
          <w:sz w:val="28"/>
          <w:szCs w:val="28"/>
        </w:rPr>
        <w:t xml:space="preserve">Xanty-Mansi Autonomous District </w:t>
      </w:r>
      <w:r w:rsidR="0040111F">
        <w:rPr>
          <w:sz w:val="28"/>
          <w:szCs w:val="28"/>
        </w:rPr>
        <w:t xml:space="preserve">prosecutor’s office </w:t>
      </w:r>
      <w:r w:rsidR="000B0B3D">
        <w:rPr>
          <w:sz w:val="28"/>
          <w:szCs w:val="28"/>
        </w:rPr>
        <w:t>senior investigator initiated a criminal case on the evidence of crime under RF CC Art. 105(2)</w:t>
      </w:r>
      <w:r w:rsidR="00235B6B">
        <w:rPr>
          <w:sz w:val="28"/>
          <w:szCs w:val="28"/>
        </w:rPr>
        <w:t>(</w:t>
      </w:r>
      <w:r w:rsidR="000B0B3D">
        <w:rPr>
          <w:sz w:val="28"/>
          <w:szCs w:val="28"/>
          <w:lang w:val="ru-RU"/>
        </w:rPr>
        <w:t>а</w:t>
      </w:r>
      <w:r w:rsidR="000B0B3D" w:rsidRPr="000B0B3D">
        <w:rPr>
          <w:sz w:val="28"/>
          <w:szCs w:val="28"/>
        </w:rPr>
        <w:t>,</w:t>
      </w:r>
      <w:r w:rsidR="000B0B3D">
        <w:rPr>
          <w:sz w:val="28"/>
          <w:szCs w:val="28"/>
          <w:lang w:val="ru-RU"/>
        </w:rPr>
        <w:t>б</w:t>
      </w:r>
      <w:r w:rsidR="000B0B3D" w:rsidRPr="000B0B3D">
        <w:rPr>
          <w:sz w:val="28"/>
          <w:szCs w:val="28"/>
        </w:rPr>
        <w:t>,</w:t>
      </w:r>
      <w:r w:rsidR="000B0B3D">
        <w:rPr>
          <w:sz w:val="28"/>
          <w:szCs w:val="28"/>
          <w:lang w:val="ru-RU"/>
        </w:rPr>
        <w:t>з</w:t>
      </w:r>
      <w:r w:rsidR="00235B6B">
        <w:rPr>
          <w:sz w:val="28"/>
          <w:szCs w:val="28"/>
        </w:rPr>
        <w:t>)</w:t>
      </w:r>
      <w:r w:rsidR="000B0B3D">
        <w:rPr>
          <w:sz w:val="28"/>
          <w:szCs w:val="28"/>
        </w:rPr>
        <w:t xml:space="preserve"> (Nefteyugansk mayor V.A. Petuxov</w:t>
      </w:r>
      <w:r w:rsidR="00B53FC6">
        <w:rPr>
          <w:sz w:val="28"/>
          <w:szCs w:val="28"/>
        </w:rPr>
        <w:t>’s murder</w:t>
      </w:r>
      <w:r w:rsidR="000B0B3D">
        <w:rPr>
          <w:sz w:val="28"/>
          <w:szCs w:val="28"/>
        </w:rPr>
        <w:t xml:space="preserve"> and the attempted murder of V.E.</w:t>
      </w:r>
      <w:r w:rsidR="0010699A">
        <w:rPr>
          <w:sz w:val="28"/>
          <w:szCs w:val="28"/>
        </w:rPr>
        <w:t> </w:t>
      </w:r>
      <w:r w:rsidR="000B0B3D">
        <w:rPr>
          <w:sz w:val="28"/>
          <w:szCs w:val="28"/>
        </w:rPr>
        <w:t>Kokoshkin).</w:t>
      </w:r>
    </w:p>
    <w:p w:rsidR="003D4C7B" w:rsidRDefault="003D4C7B" w:rsidP="00EA74E0">
      <w:pPr>
        <w:ind w:firstLine="540"/>
        <w:jc w:val="both"/>
        <w:rPr>
          <w:sz w:val="28"/>
          <w:szCs w:val="28"/>
        </w:rPr>
      </w:pPr>
    </w:p>
    <w:p w:rsidR="000B0B3D" w:rsidRDefault="000B0B3D" w:rsidP="00EA74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November 24, 1998, Moscow Nikulinsky </w:t>
      </w:r>
      <w:r w:rsidR="0010699A">
        <w:rPr>
          <w:sz w:val="28"/>
          <w:szCs w:val="28"/>
        </w:rPr>
        <w:t>I</w:t>
      </w:r>
      <w:r>
        <w:rPr>
          <w:sz w:val="28"/>
          <w:szCs w:val="28"/>
        </w:rPr>
        <w:t>nter-</w:t>
      </w:r>
      <w:r w:rsidR="0010699A">
        <w:rPr>
          <w:sz w:val="28"/>
          <w:szCs w:val="28"/>
        </w:rPr>
        <w:t>D</w:t>
      </w:r>
      <w:r>
        <w:rPr>
          <w:sz w:val="28"/>
          <w:szCs w:val="28"/>
        </w:rPr>
        <w:t xml:space="preserve">istrict </w:t>
      </w:r>
      <w:r w:rsidR="0010699A">
        <w:rPr>
          <w:sz w:val="28"/>
          <w:szCs w:val="28"/>
        </w:rPr>
        <w:t>P</w:t>
      </w:r>
      <w:r>
        <w:rPr>
          <w:sz w:val="28"/>
          <w:szCs w:val="28"/>
        </w:rPr>
        <w:t xml:space="preserve">rosecutor’s </w:t>
      </w:r>
      <w:r w:rsidR="0010699A">
        <w:rPr>
          <w:sz w:val="28"/>
          <w:szCs w:val="28"/>
        </w:rPr>
        <w:t>O</w:t>
      </w:r>
      <w:r>
        <w:rPr>
          <w:sz w:val="28"/>
          <w:szCs w:val="28"/>
        </w:rPr>
        <w:t xml:space="preserve">ffice </w:t>
      </w:r>
      <w:r w:rsidR="003255B6">
        <w:rPr>
          <w:sz w:val="28"/>
          <w:szCs w:val="28"/>
        </w:rPr>
        <w:t xml:space="preserve">investigator </w:t>
      </w:r>
      <w:r>
        <w:rPr>
          <w:sz w:val="28"/>
          <w:szCs w:val="28"/>
        </w:rPr>
        <w:t>initiated a criminal case on the evidence of crime under RF CC Arts. 30 and 105(1) (for the attempted murder of E.L. Rybin in</w:t>
      </w:r>
    </w:p>
    <w:p w:rsidR="000B0B3D" w:rsidRDefault="000B0B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B3D" w:rsidRDefault="000B0B3D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>the courtyard of a building of Udaltzov St. in Moscow, where shots were fired at him from a firearm [sic])</w:t>
      </w:r>
      <w:r w:rsidR="00833AD3">
        <w:rPr>
          <w:sz w:val="28"/>
          <w:szCs w:val="28"/>
        </w:rPr>
        <w:t>.</w:t>
      </w:r>
    </w:p>
    <w:p w:rsidR="00F75009" w:rsidRDefault="00F75009" w:rsidP="000B0B3D">
      <w:pPr>
        <w:jc w:val="both"/>
        <w:rPr>
          <w:sz w:val="28"/>
          <w:szCs w:val="28"/>
        </w:rPr>
      </w:pPr>
    </w:p>
    <w:p w:rsidR="00833AD3" w:rsidRDefault="00833AD3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On March 5, 1999, Moscow Region </w:t>
      </w:r>
      <w:r w:rsidR="006A5836">
        <w:rPr>
          <w:sz w:val="28"/>
          <w:szCs w:val="28"/>
        </w:rPr>
        <w:t>P</w:t>
      </w:r>
      <w:r>
        <w:rPr>
          <w:sz w:val="28"/>
          <w:szCs w:val="28"/>
        </w:rPr>
        <w:t xml:space="preserve">rosecutor’s </w:t>
      </w:r>
      <w:r w:rsidR="006A5836">
        <w:rPr>
          <w:sz w:val="28"/>
          <w:szCs w:val="28"/>
        </w:rPr>
        <w:t>O</w:t>
      </w:r>
      <w:r>
        <w:rPr>
          <w:sz w:val="28"/>
          <w:szCs w:val="28"/>
        </w:rPr>
        <w:t xml:space="preserve">ffice </w:t>
      </w:r>
      <w:r w:rsidR="004074FC">
        <w:rPr>
          <w:sz w:val="28"/>
          <w:szCs w:val="28"/>
        </w:rPr>
        <w:t xml:space="preserve">investigator </w:t>
      </w:r>
      <w:r>
        <w:rPr>
          <w:sz w:val="28"/>
          <w:szCs w:val="28"/>
        </w:rPr>
        <w:t>initiated a criminal case on the evidence of crime under RF CC Art. 105(2)</w:t>
      </w:r>
      <w:r w:rsidR="0074432F">
        <w:rPr>
          <w:sz w:val="28"/>
          <w:szCs w:val="28"/>
        </w:rPr>
        <w:t>(</w:t>
      </w:r>
      <w:r w:rsidR="00E63B68">
        <w:rPr>
          <w:sz w:val="28"/>
          <w:szCs w:val="28"/>
          <w:lang w:val="ru-RU"/>
        </w:rPr>
        <w:t>е</w:t>
      </w:r>
      <w:r w:rsidR="008F1B5C">
        <w:rPr>
          <w:sz w:val="28"/>
          <w:szCs w:val="28"/>
        </w:rPr>
        <w:t>)</w:t>
      </w:r>
      <w:r>
        <w:rPr>
          <w:sz w:val="28"/>
          <w:szCs w:val="28"/>
        </w:rPr>
        <w:t xml:space="preserve"> (another attempt to murder E.L. Rybin near Xovanskoye </w:t>
      </w:r>
      <w:r w:rsidR="009B4D43">
        <w:rPr>
          <w:sz w:val="28"/>
          <w:szCs w:val="28"/>
        </w:rPr>
        <w:t>C</w:t>
      </w:r>
      <w:r>
        <w:rPr>
          <w:sz w:val="28"/>
          <w:szCs w:val="28"/>
        </w:rPr>
        <w:t xml:space="preserve">emetery, Leninsky District, Moscow Region, where </w:t>
      </w:r>
      <w:r w:rsidR="00D9759E">
        <w:rPr>
          <w:sz w:val="28"/>
          <w:szCs w:val="28"/>
        </w:rPr>
        <w:t>his (E.L.</w:t>
      </w:r>
      <w:r w:rsidR="009B4D43">
        <w:rPr>
          <w:sz w:val="28"/>
          <w:szCs w:val="28"/>
        </w:rPr>
        <w:t> </w:t>
      </w:r>
      <w:r w:rsidR="00D9759E">
        <w:rPr>
          <w:sz w:val="28"/>
          <w:szCs w:val="28"/>
        </w:rPr>
        <w:t>Ryb</w:t>
      </w:r>
      <w:r w:rsidR="00A80AC1">
        <w:rPr>
          <w:sz w:val="28"/>
          <w:szCs w:val="28"/>
        </w:rPr>
        <w:t xml:space="preserve">in’s) work vehicle was blown using an explosive device [sic] </w:t>
      </w:r>
      <w:r w:rsidR="00D9759E">
        <w:rPr>
          <w:sz w:val="28"/>
          <w:szCs w:val="28"/>
        </w:rPr>
        <w:t>and then sprayed with automatic gunfire, as a result of which driver N.V. Fedotov was killed</w:t>
      </w:r>
      <w:r w:rsidR="0067595F">
        <w:rPr>
          <w:sz w:val="28"/>
          <w:szCs w:val="28"/>
        </w:rPr>
        <w:t xml:space="preserve"> and </w:t>
      </w:r>
      <w:r w:rsidR="009525FA">
        <w:rPr>
          <w:sz w:val="28"/>
          <w:szCs w:val="28"/>
        </w:rPr>
        <w:t>E.L. Rybin’s two bodyguards sustained firearm injuries).</w:t>
      </w:r>
    </w:p>
    <w:p w:rsidR="00F75009" w:rsidRDefault="00F75009" w:rsidP="000B0B3D">
      <w:pPr>
        <w:jc w:val="both"/>
        <w:rPr>
          <w:sz w:val="28"/>
          <w:szCs w:val="28"/>
        </w:rPr>
      </w:pPr>
    </w:p>
    <w:p w:rsidR="009525FA" w:rsidRDefault="009525FA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F97">
        <w:rPr>
          <w:sz w:val="28"/>
          <w:szCs w:val="28"/>
        </w:rPr>
        <w:t>T</w:t>
      </w:r>
      <w:r>
        <w:rPr>
          <w:sz w:val="28"/>
          <w:szCs w:val="28"/>
        </w:rPr>
        <w:t xml:space="preserve">hese and other criminal cases were </w:t>
      </w:r>
      <w:r w:rsidR="00D53F97">
        <w:rPr>
          <w:sz w:val="28"/>
          <w:szCs w:val="28"/>
        </w:rPr>
        <w:t xml:space="preserve">subsequently </w:t>
      </w:r>
      <w:r>
        <w:rPr>
          <w:sz w:val="28"/>
          <w:szCs w:val="28"/>
        </w:rPr>
        <w:t>joined. On July 4, 2005, RF</w:t>
      </w:r>
      <w:r w:rsidR="00494F30">
        <w:rPr>
          <w:sz w:val="28"/>
          <w:szCs w:val="28"/>
        </w:rPr>
        <w:t> </w:t>
      </w:r>
      <w:r>
        <w:rPr>
          <w:sz w:val="28"/>
          <w:szCs w:val="28"/>
        </w:rPr>
        <w:t xml:space="preserve">GPO senior investigator for specially important cases </w:t>
      </w:r>
      <w:r w:rsidR="002C16AD">
        <w:rPr>
          <w:sz w:val="28"/>
          <w:szCs w:val="28"/>
        </w:rPr>
        <w:t>served Pichugin with a final</w:t>
      </w:r>
      <w:r w:rsidR="00FC0FE8">
        <w:rPr>
          <w:sz w:val="28"/>
          <w:szCs w:val="28"/>
        </w:rPr>
        <w:t>ized</w:t>
      </w:r>
      <w:r w:rsidR="002C16AD">
        <w:rPr>
          <w:sz w:val="28"/>
          <w:szCs w:val="28"/>
        </w:rPr>
        <w:t xml:space="preserve"> indictment for crimes under </w:t>
      </w:r>
      <w:r w:rsidR="00942AEF">
        <w:rPr>
          <w:sz w:val="28"/>
          <w:szCs w:val="28"/>
        </w:rPr>
        <w:t xml:space="preserve">RF CC </w:t>
      </w:r>
      <w:r w:rsidR="002C16AD">
        <w:rPr>
          <w:sz w:val="28"/>
          <w:szCs w:val="28"/>
        </w:rPr>
        <w:t>Art. 33(3), Art. 105(2)</w:t>
      </w:r>
      <w:r w:rsidR="004705C9">
        <w:rPr>
          <w:sz w:val="28"/>
          <w:szCs w:val="28"/>
        </w:rPr>
        <w:t>(</w:t>
      </w:r>
      <w:r w:rsidR="002C16AD">
        <w:rPr>
          <w:sz w:val="28"/>
          <w:szCs w:val="28"/>
          <w:lang w:val="ru-RU"/>
        </w:rPr>
        <w:t>б</w:t>
      </w:r>
      <w:r w:rsidR="00E62FEB">
        <w:rPr>
          <w:sz w:val="28"/>
          <w:szCs w:val="28"/>
        </w:rPr>
        <w:t>,</w:t>
      </w:r>
      <w:r w:rsidR="002C16AD">
        <w:rPr>
          <w:sz w:val="28"/>
          <w:szCs w:val="28"/>
          <w:lang w:val="ru-RU"/>
        </w:rPr>
        <w:t>ж</w:t>
      </w:r>
      <w:r w:rsidR="00E62FEB">
        <w:rPr>
          <w:sz w:val="28"/>
          <w:szCs w:val="28"/>
        </w:rPr>
        <w:t>,</w:t>
      </w:r>
      <w:r w:rsidR="002C16AD">
        <w:rPr>
          <w:sz w:val="28"/>
          <w:szCs w:val="28"/>
          <w:lang w:val="ru-RU"/>
        </w:rPr>
        <w:t>з</w:t>
      </w:r>
      <w:r w:rsidR="004705C9">
        <w:rPr>
          <w:sz w:val="28"/>
          <w:szCs w:val="28"/>
        </w:rPr>
        <w:t>),</w:t>
      </w:r>
      <w:r w:rsidR="002C16AD">
        <w:rPr>
          <w:sz w:val="28"/>
          <w:szCs w:val="28"/>
        </w:rPr>
        <w:t xml:space="preserve"> Art. 33(3), Art. 105(2)</w:t>
      </w:r>
      <w:r w:rsidR="00E63B68">
        <w:rPr>
          <w:sz w:val="28"/>
          <w:szCs w:val="28"/>
        </w:rPr>
        <w:t>(</w:t>
      </w:r>
      <w:r w:rsidR="002C16AD">
        <w:rPr>
          <w:sz w:val="28"/>
          <w:szCs w:val="28"/>
          <w:lang w:val="ru-RU"/>
        </w:rPr>
        <w:t>а</w:t>
      </w:r>
      <w:r w:rsidR="002C16AD" w:rsidRPr="002C16AD">
        <w:rPr>
          <w:sz w:val="28"/>
          <w:szCs w:val="28"/>
        </w:rPr>
        <w:t>,</w:t>
      </w:r>
      <w:r w:rsidR="002C16AD">
        <w:rPr>
          <w:sz w:val="28"/>
          <w:szCs w:val="28"/>
          <w:lang w:val="ru-RU"/>
        </w:rPr>
        <w:t>б</w:t>
      </w:r>
      <w:r w:rsidR="002C16AD" w:rsidRPr="002C16AD">
        <w:rPr>
          <w:sz w:val="28"/>
          <w:szCs w:val="28"/>
        </w:rPr>
        <w:t>,</w:t>
      </w:r>
      <w:r w:rsidR="002C16AD">
        <w:rPr>
          <w:sz w:val="28"/>
          <w:szCs w:val="28"/>
          <w:lang w:val="ru-RU"/>
        </w:rPr>
        <w:t>е</w:t>
      </w:r>
      <w:r w:rsidR="002C16AD" w:rsidRPr="002C16AD">
        <w:rPr>
          <w:sz w:val="28"/>
          <w:szCs w:val="28"/>
        </w:rPr>
        <w:t>,</w:t>
      </w:r>
      <w:r w:rsidR="002C16AD">
        <w:rPr>
          <w:sz w:val="28"/>
          <w:szCs w:val="28"/>
          <w:lang w:val="ru-RU"/>
        </w:rPr>
        <w:t>ж</w:t>
      </w:r>
      <w:r w:rsidR="002C16AD" w:rsidRPr="002C16AD">
        <w:rPr>
          <w:sz w:val="28"/>
          <w:szCs w:val="28"/>
        </w:rPr>
        <w:t>,</w:t>
      </w:r>
      <w:r w:rsidR="002C16AD">
        <w:rPr>
          <w:sz w:val="28"/>
          <w:szCs w:val="28"/>
          <w:lang w:val="ru-RU"/>
        </w:rPr>
        <w:t>з</w:t>
      </w:r>
      <w:r w:rsidR="00E63B68">
        <w:rPr>
          <w:sz w:val="28"/>
          <w:szCs w:val="28"/>
        </w:rPr>
        <w:t>)</w:t>
      </w:r>
      <w:r w:rsidR="002C16AD" w:rsidRPr="002C16AD">
        <w:rPr>
          <w:sz w:val="28"/>
          <w:szCs w:val="28"/>
        </w:rPr>
        <w:t>,</w:t>
      </w:r>
      <w:r w:rsidR="002C16AD">
        <w:rPr>
          <w:sz w:val="28"/>
          <w:szCs w:val="28"/>
        </w:rPr>
        <w:t xml:space="preserve"> Art. 30(3), Art. 33(3), Art. 105(2)</w:t>
      </w:r>
      <w:r w:rsidR="00E63B68">
        <w:rPr>
          <w:sz w:val="28"/>
          <w:szCs w:val="28"/>
        </w:rPr>
        <w:t>(</w:t>
      </w:r>
      <w:r w:rsidR="002C16AD">
        <w:rPr>
          <w:sz w:val="28"/>
          <w:szCs w:val="28"/>
          <w:lang w:val="ru-RU"/>
        </w:rPr>
        <w:t>а</w:t>
      </w:r>
      <w:r w:rsidR="002C16AD" w:rsidRPr="002C16AD">
        <w:rPr>
          <w:sz w:val="28"/>
          <w:szCs w:val="28"/>
        </w:rPr>
        <w:t>,</w:t>
      </w:r>
      <w:r w:rsidR="002C16AD">
        <w:rPr>
          <w:sz w:val="28"/>
          <w:szCs w:val="28"/>
          <w:lang w:val="ru-RU"/>
        </w:rPr>
        <w:t>б</w:t>
      </w:r>
      <w:r w:rsidR="002C16AD" w:rsidRPr="002C16AD">
        <w:rPr>
          <w:sz w:val="28"/>
          <w:szCs w:val="28"/>
        </w:rPr>
        <w:t>,</w:t>
      </w:r>
      <w:r w:rsidR="002C16AD">
        <w:rPr>
          <w:sz w:val="28"/>
          <w:szCs w:val="28"/>
          <w:lang w:val="ru-RU"/>
        </w:rPr>
        <w:t>ж</w:t>
      </w:r>
      <w:r w:rsidR="002C16AD" w:rsidRPr="002C16AD">
        <w:rPr>
          <w:sz w:val="28"/>
          <w:szCs w:val="28"/>
        </w:rPr>
        <w:t>,</w:t>
      </w:r>
      <w:r w:rsidR="002C16AD">
        <w:rPr>
          <w:sz w:val="28"/>
          <w:szCs w:val="28"/>
          <w:lang w:val="ru-RU"/>
        </w:rPr>
        <w:t>з</w:t>
      </w:r>
      <w:r w:rsidR="00E63B68">
        <w:rPr>
          <w:sz w:val="28"/>
          <w:szCs w:val="28"/>
        </w:rPr>
        <w:t>),</w:t>
      </w:r>
      <w:r w:rsidR="002C16AD">
        <w:rPr>
          <w:sz w:val="28"/>
          <w:szCs w:val="28"/>
        </w:rPr>
        <w:t xml:space="preserve"> Art. 30(3), Art. 33(3), and Art. 105(2)</w:t>
      </w:r>
      <w:r w:rsidR="00E63B68">
        <w:rPr>
          <w:sz w:val="28"/>
          <w:szCs w:val="28"/>
        </w:rPr>
        <w:t>(</w:t>
      </w:r>
      <w:r w:rsidR="002C16AD">
        <w:rPr>
          <w:sz w:val="28"/>
          <w:szCs w:val="28"/>
          <w:lang w:val="ru-RU"/>
        </w:rPr>
        <w:t>б</w:t>
      </w:r>
      <w:r w:rsidR="002C16AD" w:rsidRPr="002C16AD">
        <w:rPr>
          <w:sz w:val="28"/>
          <w:szCs w:val="28"/>
        </w:rPr>
        <w:t>,</w:t>
      </w:r>
      <w:r w:rsidR="002C16AD">
        <w:rPr>
          <w:sz w:val="28"/>
          <w:szCs w:val="28"/>
          <w:lang w:val="ru-RU"/>
        </w:rPr>
        <w:t>ж</w:t>
      </w:r>
      <w:r w:rsidR="002C16AD" w:rsidRPr="002C16AD">
        <w:rPr>
          <w:sz w:val="28"/>
          <w:szCs w:val="28"/>
        </w:rPr>
        <w:t>,</w:t>
      </w:r>
      <w:r w:rsidR="002C16AD">
        <w:rPr>
          <w:sz w:val="28"/>
          <w:szCs w:val="28"/>
          <w:lang w:val="ru-RU"/>
        </w:rPr>
        <w:t>з</w:t>
      </w:r>
      <w:r w:rsidR="00E63B68">
        <w:rPr>
          <w:sz w:val="28"/>
          <w:szCs w:val="28"/>
        </w:rPr>
        <w:t>)</w:t>
      </w:r>
      <w:r w:rsidR="002C16AD" w:rsidRPr="00942AEF">
        <w:rPr>
          <w:sz w:val="28"/>
          <w:szCs w:val="28"/>
        </w:rPr>
        <w:t>.</w:t>
      </w:r>
      <w:r w:rsidR="002C16AD" w:rsidRPr="002C16AD">
        <w:rPr>
          <w:sz w:val="28"/>
          <w:szCs w:val="28"/>
        </w:rPr>
        <w:t xml:space="preserve"> </w:t>
      </w:r>
    </w:p>
    <w:p w:rsidR="00F75009" w:rsidRDefault="00F75009" w:rsidP="000B0B3D">
      <w:pPr>
        <w:jc w:val="both"/>
        <w:rPr>
          <w:sz w:val="28"/>
          <w:szCs w:val="28"/>
        </w:rPr>
      </w:pPr>
    </w:p>
    <w:p w:rsidR="00942AEF" w:rsidRDefault="00942AEF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On March 6, 2006, the criminal case</w:t>
      </w:r>
      <w:r w:rsidR="0062599D">
        <w:rPr>
          <w:sz w:val="28"/>
          <w:szCs w:val="28"/>
        </w:rPr>
        <w:t xml:space="preserve"> file</w:t>
      </w:r>
      <w:r w:rsidR="00B04B3E">
        <w:rPr>
          <w:sz w:val="28"/>
          <w:szCs w:val="28"/>
        </w:rPr>
        <w:t xml:space="preserve"> </w:t>
      </w:r>
      <w:r>
        <w:rPr>
          <w:sz w:val="28"/>
          <w:szCs w:val="28"/>
        </w:rPr>
        <w:t>with the final indictment against Pichugin and other defendants (V.V. Shapiro, G.A. Tzigelnik, E.V. Reshetnikov, M.V.</w:t>
      </w:r>
      <w:r w:rsidR="00724940">
        <w:rPr>
          <w:sz w:val="28"/>
          <w:szCs w:val="28"/>
        </w:rPr>
        <w:t> </w:t>
      </w:r>
      <w:r>
        <w:rPr>
          <w:sz w:val="28"/>
          <w:szCs w:val="28"/>
        </w:rPr>
        <w:t>Ovsyannikov and V.V. Levin) was sent to Moscow City Court for examination.</w:t>
      </w:r>
    </w:p>
    <w:p w:rsidR="00F75009" w:rsidRDefault="00F75009" w:rsidP="000B0B3D">
      <w:pPr>
        <w:jc w:val="both"/>
        <w:rPr>
          <w:sz w:val="28"/>
          <w:szCs w:val="28"/>
        </w:rPr>
      </w:pPr>
    </w:p>
    <w:p w:rsidR="009061EB" w:rsidRDefault="009061EB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On March 20, 2006, </w:t>
      </w:r>
      <w:r w:rsidR="00CB633E">
        <w:rPr>
          <w:sz w:val="28"/>
          <w:szCs w:val="28"/>
        </w:rPr>
        <w:t xml:space="preserve">after </w:t>
      </w:r>
      <w:r>
        <w:rPr>
          <w:sz w:val="28"/>
          <w:szCs w:val="28"/>
        </w:rPr>
        <w:t xml:space="preserve">preliminary hearing, </w:t>
      </w:r>
      <w:r w:rsidR="00CB633E">
        <w:rPr>
          <w:sz w:val="28"/>
          <w:szCs w:val="28"/>
        </w:rPr>
        <w:t xml:space="preserve">Moscow City Court </w:t>
      </w:r>
      <w:r w:rsidR="009B5F57">
        <w:rPr>
          <w:sz w:val="28"/>
          <w:szCs w:val="28"/>
        </w:rPr>
        <w:t xml:space="preserve">judge </w:t>
      </w:r>
      <w:r>
        <w:rPr>
          <w:sz w:val="28"/>
          <w:szCs w:val="28"/>
        </w:rPr>
        <w:t xml:space="preserve">ruled to </w:t>
      </w:r>
      <w:r w:rsidR="00457164">
        <w:rPr>
          <w:sz w:val="28"/>
          <w:szCs w:val="28"/>
        </w:rPr>
        <w:t>set the case for trial</w:t>
      </w:r>
      <w:r>
        <w:rPr>
          <w:sz w:val="28"/>
          <w:szCs w:val="28"/>
        </w:rPr>
        <w:t>.</w:t>
      </w:r>
    </w:p>
    <w:p w:rsidR="00F75009" w:rsidRDefault="00F75009" w:rsidP="000B0B3D">
      <w:pPr>
        <w:jc w:val="both"/>
        <w:rPr>
          <w:sz w:val="28"/>
          <w:szCs w:val="28"/>
        </w:rPr>
      </w:pPr>
    </w:p>
    <w:p w:rsidR="00942AEF" w:rsidRDefault="009061EB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decision </w:t>
      </w:r>
      <w:r w:rsidR="004A391B">
        <w:rPr>
          <w:sz w:val="28"/>
          <w:szCs w:val="28"/>
        </w:rPr>
        <w:t xml:space="preserve">hold a criminal bench trial </w:t>
      </w:r>
      <w:r w:rsidR="00245139">
        <w:rPr>
          <w:sz w:val="28"/>
          <w:szCs w:val="28"/>
        </w:rPr>
        <w:t xml:space="preserve">took into account </w:t>
      </w:r>
      <w:r>
        <w:rPr>
          <w:sz w:val="28"/>
          <w:szCs w:val="28"/>
        </w:rPr>
        <w:t>the defendants’ – including Pichugin’s – motions to th</w:t>
      </w:r>
      <w:r w:rsidR="00EB69CE">
        <w:rPr>
          <w:sz w:val="28"/>
          <w:szCs w:val="28"/>
        </w:rPr>
        <w:t>at</w:t>
      </w:r>
      <w:r>
        <w:rPr>
          <w:sz w:val="28"/>
          <w:szCs w:val="28"/>
        </w:rPr>
        <w:t xml:space="preserve"> effect. </w:t>
      </w:r>
      <w:r w:rsidR="00045B56">
        <w:rPr>
          <w:sz w:val="28"/>
          <w:szCs w:val="28"/>
        </w:rPr>
        <w:t xml:space="preserve">At </w:t>
      </w:r>
      <w:r w:rsidR="00581A4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preliminary </w:t>
      </w:r>
      <w:r w:rsidR="00045B56">
        <w:rPr>
          <w:sz w:val="28"/>
          <w:szCs w:val="28"/>
        </w:rPr>
        <w:t>hearing</w:t>
      </w:r>
      <w:r>
        <w:rPr>
          <w:sz w:val="28"/>
          <w:szCs w:val="28"/>
        </w:rPr>
        <w:t xml:space="preserve">, after being explained the law provisions regarding the </w:t>
      </w:r>
      <w:r w:rsidR="00E27255">
        <w:rPr>
          <w:sz w:val="28"/>
          <w:szCs w:val="28"/>
        </w:rPr>
        <w:t>particularities</w:t>
      </w:r>
      <w:r>
        <w:rPr>
          <w:sz w:val="28"/>
          <w:szCs w:val="28"/>
        </w:rPr>
        <w:t xml:space="preserve"> of </w:t>
      </w:r>
      <w:r w:rsidR="00066A02">
        <w:rPr>
          <w:sz w:val="28"/>
          <w:szCs w:val="28"/>
        </w:rPr>
        <w:t xml:space="preserve">a jury trial, </w:t>
      </w:r>
      <w:r w:rsidR="00EB69CE">
        <w:rPr>
          <w:sz w:val="28"/>
          <w:szCs w:val="28"/>
        </w:rPr>
        <w:t xml:space="preserve">Pichugin </w:t>
      </w:r>
      <w:r>
        <w:rPr>
          <w:sz w:val="28"/>
          <w:szCs w:val="28"/>
        </w:rPr>
        <w:t xml:space="preserve">stated that he </w:t>
      </w:r>
      <w:r w:rsidRPr="000C1E23">
        <w:rPr>
          <w:i/>
          <w:sz w:val="28"/>
          <w:szCs w:val="28"/>
        </w:rPr>
        <w:t xml:space="preserve">“…changed his </w:t>
      </w:r>
      <w:r w:rsidR="005F3AF4" w:rsidRPr="000C1E23">
        <w:rPr>
          <w:i/>
          <w:sz w:val="28"/>
          <w:szCs w:val="28"/>
        </w:rPr>
        <w:t>mind”</w:t>
      </w:r>
      <w:r w:rsidR="005F3AF4">
        <w:rPr>
          <w:sz w:val="28"/>
          <w:szCs w:val="28"/>
        </w:rPr>
        <w:t xml:space="preserve"> and w</w:t>
      </w:r>
      <w:r>
        <w:rPr>
          <w:sz w:val="28"/>
          <w:szCs w:val="28"/>
        </w:rPr>
        <w:t xml:space="preserve">ishes </w:t>
      </w:r>
      <w:r w:rsidRPr="000C1E23">
        <w:rPr>
          <w:i/>
          <w:sz w:val="28"/>
          <w:szCs w:val="28"/>
        </w:rPr>
        <w:t>“…the case to be examined by a judge</w:t>
      </w:r>
      <w:r w:rsidR="00522735">
        <w:rPr>
          <w:i/>
          <w:sz w:val="28"/>
          <w:szCs w:val="28"/>
        </w:rPr>
        <w:t xml:space="preserve"> alone</w:t>
      </w:r>
      <w:r w:rsidRPr="000C1E23">
        <w:rPr>
          <w:i/>
          <w:sz w:val="28"/>
          <w:szCs w:val="28"/>
        </w:rPr>
        <w:t>.”</w:t>
      </w:r>
    </w:p>
    <w:p w:rsidR="00F75009" w:rsidRDefault="00F75009" w:rsidP="000B0B3D">
      <w:pPr>
        <w:jc w:val="both"/>
        <w:rPr>
          <w:sz w:val="28"/>
          <w:szCs w:val="28"/>
        </w:rPr>
      </w:pPr>
    </w:p>
    <w:p w:rsidR="009061EB" w:rsidRDefault="009061EB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0BC">
        <w:rPr>
          <w:sz w:val="28"/>
          <w:szCs w:val="28"/>
        </w:rPr>
        <w:t>At that [time]</w:t>
      </w:r>
      <w:r>
        <w:rPr>
          <w:sz w:val="28"/>
          <w:szCs w:val="28"/>
        </w:rPr>
        <w:t xml:space="preserve"> Pichugin </w:t>
      </w:r>
      <w:r w:rsidR="00CB4085">
        <w:rPr>
          <w:sz w:val="28"/>
          <w:szCs w:val="28"/>
        </w:rPr>
        <w:t xml:space="preserve">did not </w:t>
      </w:r>
      <w:r w:rsidR="00FC0FE8">
        <w:rPr>
          <w:sz w:val="28"/>
          <w:szCs w:val="28"/>
        </w:rPr>
        <w:t xml:space="preserve">attribute </w:t>
      </w:r>
      <w:r w:rsidR="00CB4085">
        <w:rPr>
          <w:sz w:val="28"/>
          <w:szCs w:val="28"/>
        </w:rPr>
        <w:t xml:space="preserve">his </w:t>
      </w:r>
      <w:r w:rsidR="00013F1A">
        <w:rPr>
          <w:sz w:val="28"/>
          <w:szCs w:val="28"/>
        </w:rPr>
        <w:t xml:space="preserve">waiver of a jury trial </w:t>
      </w:r>
      <w:r w:rsidR="00FC0FE8">
        <w:rPr>
          <w:sz w:val="28"/>
          <w:szCs w:val="28"/>
        </w:rPr>
        <w:t xml:space="preserve">to </w:t>
      </w:r>
      <w:r w:rsidR="00CB4085">
        <w:rPr>
          <w:sz w:val="28"/>
          <w:szCs w:val="28"/>
        </w:rPr>
        <w:t xml:space="preserve">any media </w:t>
      </w:r>
      <w:r w:rsidR="00AE613C">
        <w:rPr>
          <w:sz w:val="28"/>
          <w:szCs w:val="28"/>
        </w:rPr>
        <w:t xml:space="preserve">reports </w:t>
      </w:r>
      <w:r w:rsidR="009A3752">
        <w:rPr>
          <w:sz w:val="28"/>
          <w:szCs w:val="28"/>
        </w:rPr>
        <w:t xml:space="preserve">regarding </w:t>
      </w:r>
      <w:r w:rsidR="009B7A61">
        <w:rPr>
          <w:sz w:val="28"/>
          <w:szCs w:val="28"/>
        </w:rPr>
        <w:t xml:space="preserve">accusations of  his </w:t>
      </w:r>
      <w:r w:rsidR="00CB4085">
        <w:rPr>
          <w:sz w:val="28"/>
          <w:szCs w:val="28"/>
        </w:rPr>
        <w:t>involve</w:t>
      </w:r>
      <w:r w:rsidR="009B7A61">
        <w:rPr>
          <w:sz w:val="28"/>
          <w:szCs w:val="28"/>
        </w:rPr>
        <w:t xml:space="preserve">ment </w:t>
      </w:r>
      <w:r w:rsidR="00CB4085">
        <w:rPr>
          <w:sz w:val="28"/>
          <w:szCs w:val="28"/>
        </w:rPr>
        <w:t>in crime</w:t>
      </w:r>
      <w:r w:rsidR="00820F17">
        <w:rPr>
          <w:sz w:val="28"/>
          <w:szCs w:val="28"/>
        </w:rPr>
        <w:t>s</w:t>
      </w:r>
      <w:r w:rsidR="00CB4085">
        <w:rPr>
          <w:sz w:val="28"/>
          <w:szCs w:val="28"/>
        </w:rPr>
        <w:t xml:space="preserve">. </w:t>
      </w:r>
    </w:p>
    <w:p w:rsidR="00F75009" w:rsidRDefault="00F75009" w:rsidP="000B0B3D">
      <w:pPr>
        <w:jc w:val="both"/>
        <w:rPr>
          <w:sz w:val="28"/>
          <w:szCs w:val="28"/>
        </w:rPr>
      </w:pPr>
    </w:p>
    <w:p w:rsidR="00CB4085" w:rsidRPr="009A01A0" w:rsidRDefault="00CB4085" w:rsidP="000B0B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Pichugin based his motion </w:t>
      </w:r>
      <w:r w:rsidR="006A008E">
        <w:rPr>
          <w:sz w:val="28"/>
          <w:szCs w:val="28"/>
        </w:rPr>
        <w:t xml:space="preserve">for a bench trial </w:t>
      </w:r>
      <w:r>
        <w:rPr>
          <w:sz w:val="28"/>
          <w:szCs w:val="28"/>
        </w:rPr>
        <w:t xml:space="preserve">on [his allegation] that the jury that found him guilty in another case was not objective and </w:t>
      </w:r>
      <w:r w:rsidRPr="009A01A0">
        <w:rPr>
          <w:i/>
          <w:sz w:val="28"/>
          <w:szCs w:val="28"/>
        </w:rPr>
        <w:t>“…a qualified judge will figure this case</w:t>
      </w:r>
      <w:r w:rsidR="005B481D" w:rsidRPr="009A01A0">
        <w:rPr>
          <w:i/>
          <w:sz w:val="28"/>
          <w:szCs w:val="28"/>
        </w:rPr>
        <w:t xml:space="preserve"> out</w:t>
      </w:r>
      <w:r w:rsidRPr="009A01A0">
        <w:rPr>
          <w:i/>
          <w:sz w:val="28"/>
          <w:szCs w:val="28"/>
        </w:rPr>
        <w:t>.”</w:t>
      </w:r>
    </w:p>
    <w:p w:rsidR="00CB4085" w:rsidRDefault="00CB40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4085" w:rsidRDefault="00CB4085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4691">
        <w:rPr>
          <w:sz w:val="28"/>
          <w:szCs w:val="28"/>
        </w:rPr>
        <w:t>O</w:t>
      </w:r>
      <w:r w:rsidR="00CE4691">
        <w:rPr>
          <w:sz w:val="28"/>
          <w:szCs w:val="28"/>
        </w:rPr>
        <w:t>n February 21, 2007</w:t>
      </w:r>
      <w:r w:rsidR="00CE4691">
        <w:rPr>
          <w:sz w:val="28"/>
          <w:szCs w:val="28"/>
        </w:rPr>
        <w:t xml:space="preserve">, </w:t>
      </w:r>
      <w:r w:rsidR="00392430">
        <w:rPr>
          <w:sz w:val="28"/>
          <w:szCs w:val="28"/>
        </w:rPr>
        <w:t xml:space="preserve">the cassation court set aside </w:t>
      </w:r>
      <w:r>
        <w:rPr>
          <w:sz w:val="28"/>
          <w:szCs w:val="28"/>
        </w:rPr>
        <w:t>Pichugin’s August 17, 2006 Moscow City Court verdict issued after the first trial</w:t>
      </w:r>
      <w:r w:rsidR="00392430">
        <w:rPr>
          <w:sz w:val="28"/>
          <w:szCs w:val="28"/>
        </w:rPr>
        <w:t xml:space="preserve">. The </w:t>
      </w:r>
      <w:r>
        <w:rPr>
          <w:sz w:val="28"/>
          <w:szCs w:val="28"/>
        </w:rPr>
        <w:t xml:space="preserve">cassation court noted, in particular, that, in re-examining the criminal case, all necessary measures must be taken to examine case circumstances fully and comprehensively, </w:t>
      </w:r>
      <w:r w:rsidR="00DB1800">
        <w:rPr>
          <w:sz w:val="28"/>
          <w:szCs w:val="28"/>
        </w:rPr>
        <w:t xml:space="preserve">to prevent violations of </w:t>
      </w:r>
      <w:r>
        <w:rPr>
          <w:sz w:val="28"/>
          <w:szCs w:val="28"/>
        </w:rPr>
        <w:t xml:space="preserve">procedural </w:t>
      </w:r>
      <w:r w:rsidR="00DB1800">
        <w:rPr>
          <w:sz w:val="28"/>
          <w:szCs w:val="28"/>
        </w:rPr>
        <w:t>law</w:t>
      </w:r>
      <w:r>
        <w:rPr>
          <w:sz w:val="28"/>
          <w:szCs w:val="28"/>
        </w:rPr>
        <w:t>; depending on [</w:t>
      </w:r>
      <w:r w:rsidR="008F1ABD">
        <w:rPr>
          <w:sz w:val="28"/>
          <w:szCs w:val="28"/>
        </w:rPr>
        <w:t>retrial</w:t>
      </w:r>
      <w:r>
        <w:rPr>
          <w:sz w:val="28"/>
          <w:szCs w:val="28"/>
        </w:rPr>
        <w:t>]</w:t>
      </w:r>
      <w:r w:rsidR="008F1ABD">
        <w:rPr>
          <w:sz w:val="28"/>
          <w:szCs w:val="28"/>
        </w:rPr>
        <w:t xml:space="preserve"> outcome</w:t>
      </w:r>
      <w:r>
        <w:rPr>
          <w:sz w:val="28"/>
          <w:szCs w:val="28"/>
        </w:rPr>
        <w:t>, a court issues a verdict</w:t>
      </w:r>
      <w:r w:rsidR="00AD47E5">
        <w:rPr>
          <w:sz w:val="28"/>
          <w:szCs w:val="28"/>
        </w:rPr>
        <w:t xml:space="preserve"> of a </w:t>
      </w:r>
      <w:r>
        <w:rPr>
          <w:sz w:val="28"/>
          <w:szCs w:val="28"/>
        </w:rPr>
        <w:t>type defined in RF</w:t>
      </w:r>
      <w:r w:rsidR="005D0E66">
        <w:rPr>
          <w:sz w:val="28"/>
          <w:szCs w:val="28"/>
        </w:rPr>
        <w:t> </w:t>
      </w:r>
      <w:r>
        <w:rPr>
          <w:sz w:val="28"/>
          <w:szCs w:val="28"/>
        </w:rPr>
        <w:t>CPC Art. 302.</w:t>
      </w:r>
    </w:p>
    <w:p w:rsidR="0005354C" w:rsidRDefault="0005354C" w:rsidP="000B0B3D">
      <w:pPr>
        <w:jc w:val="both"/>
        <w:rPr>
          <w:sz w:val="28"/>
          <w:szCs w:val="28"/>
        </w:rPr>
      </w:pPr>
    </w:p>
    <w:p w:rsidR="00CB4085" w:rsidRDefault="00CB4085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After [th</w:t>
      </w:r>
      <w:r w:rsidR="00A1082F">
        <w:rPr>
          <w:sz w:val="28"/>
          <w:szCs w:val="28"/>
        </w:rPr>
        <w:t>e August 17, 2006</w:t>
      </w:r>
      <w:r>
        <w:rPr>
          <w:sz w:val="28"/>
          <w:szCs w:val="28"/>
        </w:rPr>
        <w:t xml:space="preserve"> verdict] was set aside, a new trial in the criminal case against Pichugin </w:t>
      </w:r>
      <w:r w:rsidR="0005403A">
        <w:rPr>
          <w:sz w:val="28"/>
          <w:szCs w:val="28"/>
        </w:rPr>
        <w:t xml:space="preserve">was </w:t>
      </w:r>
      <w:r w:rsidR="00413E03">
        <w:rPr>
          <w:sz w:val="28"/>
          <w:szCs w:val="28"/>
        </w:rPr>
        <w:t>held</w:t>
      </w:r>
      <w:r w:rsidR="00AD1229">
        <w:rPr>
          <w:sz w:val="28"/>
          <w:szCs w:val="28"/>
        </w:rPr>
        <w:t>, lasting</w:t>
      </w:r>
      <w:r w:rsidR="00413E03">
        <w:rPr>
          <w:sz w:val="28"/>
          <w:szCs w:val="28"/>
        </w:rPr>
        <w:t xml:space="preserve"> </w:t>
      </w:r>
      <w:r w:rsidR="00430D01">
        <w:rPr>
          <w:sz w:val="28"/>
          <w:szCs w:val="28"/>
        </w:rPr>
        <w:t xml:space="preserve">over </w:t>
      </w:r>
      <w:r w:rsidR="0081116A">
        <w:rPr>
          <w:sz w:val="28"/>
          <w:szCs w:val="28"/>
        </w:rPr>
        <w:t>three months</w:t>
      </w:r>
      <w:r>
        <w:rPr>
          <w:sz w:val="28"/>
          <w:szCs w:val="28"/>
        </w:rPr>
        <w:t xml:space="preserve"> from April 17, 2007 to August 6, 2007</w:t>
      </w:r>
      <w:r w:rsidR="0081116A">
        <w:rPr>
          <w:sz w:val="28"/>
          <w:szCs w:val="28"/>
        </w:rPr>
        <w:t xml:space="preserve">. At that trial, </w:t>
      </w:r>
      <w:r>
        <w:rPr>
          <w:sz w:val="28"/>
          <w:szCs w:val="28"/>
        </w:rPr>
        <w:t xml:space="preserve">examined in court </w:t>
      </w:r>
      <w:r w:rsidR="003E07D5">
        <w:rPr>
          <w:sz w:val="28"/>
          <w:szCs w:val="28"/>
        </w:rPr>
        <w:t xml:space="preserve">in accordance with </w:t>
      </w:r>
      <w:r>
        <w:rPr>
          <w:sz w:val="28"/>
          <w:szCs w:val="28"/>
        </w:rPr>
        <w:t>the adversarial principle were victims and numerous witnesses, including Shapiro, Tzigelnik, Reshetnikov and Ovsyan</w:t>
      </w:r>
      <w:r w:rsidR="008B34A5">
        <w:rPr>
          <w:sz w:val="28"/>
          <w:szCs w:val="28"/>
        </w:rPr>
        <w:t>n</w:t>
      </w:r>
      <w:r>
        <w:rPr>
          <w:sz w:val="28"/>
          <w:szCs w:val="28"/>
        </w:rPr>
        <w:t>ikov, who were previously convicted in the case</w:t>
      </w:r>
      <w:r w:rsidR="00E967A7">
        <w:rPr>
          <w:sz w:val="28"/>
          <w:szCs w:val="28"/>
        </w:rPr>
        <w:t xml:space="preserve">. </w:t>
      </w:r>
      <w:r w:rsidR="007A02CA">
        <w:rPr>
          <w:sz w:val="28"/>
          <w:szCs w:val="28"/>
        </w:rPr>
        <w:t>[</w:t>
      </w:r>
      <w:r w:rsidR="00E967A7">
        <w:rPr>
          <w:sz w:val="28"/>
          <w:szCs w:val="28"/>
        </w:rPr>
        <w:t>A</w:t>
      </w:r>
      <w:r w:rsidR="007A02CA">
        <w:rPr>
          <w:sz w:val="28"/>
          <w:szCs w:val="28"/>
        </w:rPr>
        <w:t>lso] examined were records of investigative and procedural actions and other evidence in the case [file].</w:t>
      </w:r>
    </w:p>
    <w:p w:rsidR="0005354C" w:rsidRDefault="0005354C" w:rsidP="000B0B3D">
      <w:pPr>
        <w:jc w:val="both"/>
        <w:rPr>
          <w:sz w:val="28"/>
          <w:szCs w:val="28"/>
        </w:rPr>
      </w:pPr>
    </w:p>
    <w:p w:rsidR="007A02CA" w:rsidRDefault="007A02CA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8CC">
        <w:rPr>
          <w:sz w:val="28"/>
          <w:szCs w:val="28"/>
        </w:rPr>
        <w:t xml:space="preserve">During trial, </w:t>
      </w:r>
      <w:r w:rsidR="00E42335">
        <w:rPr>
          <w:sz w:val="28"/>
          <w:szCs w:val="28"/>
        </w:rPr>
        <w:t xml:space="preserve">the </w:t>
      </w:r>
      <w:r w:rsidR="00C14131">
        <w:rPr>
          <w:sz w:val="28"/>
          <w:szCs w:val="28"/>
        </w:rPr>
        <w:t xml:space="preserve">parties were given the </w:t>
      </w:r>
      <w:r w:rsidR="00E42335">
        <w:rPr>
          <w:sz w:val="28"/>
          <w:szCs w:val="28"/>
        </w:rPr>
        <w:t xml:space="preserve">necessary conditions for performing their procedural </w:t>
      </w:r>
      <w:r w:rsidR="006730F1">
        <w:rPr>
          <w:sz w:val="28"/>
          <w:szCs w:val="28"/>
        </w:rPr>
        <w:t xml:space="preserve">responsibilities </w:t>
      </w:r>
      <w:r w:rsidR="00E42335">
        <w:rPr>
          <w:sz w:val="28"/>
          <w:szCs w:val="28"/>
        </w:rPr>
        <w:t xml:space="preserve">and exercising their rights; defendant Pichugin </w:t>
      </w:r>
      <w:r w:rsidR="00E42335" w:rsidRPr="008B34A5">
        <w:rPr>
          <w:sz w:val="28"/>
          <w:szCs w:val="28"/>
        </w:rPr>
        <w:t xml:space="preserve">was </w:t>
      </w:r>
      <w:r w:rsidR="00820C58">
        <w:rPr>
          <w:sz w:val="28"/>
          <w:szCs w:val="28"/>
        </w:rPr>
        <w:t xml:space="preserve">given </w:t>
      </w:r>
      <w:r w:rsidR="00E42335" w:rsidRPr="008B34A5">
        <w:rPr>
          <w:sz w:val="28"/>
          <w:szCs w:val="28"/>
        </w:rPr>
        <w:t xml:space="preserve">the opportunity to communicate </w:t>
      </w:r>
      <w:r w:rsidR="0069116F">
        <w:rPr>
          <w:sz w:val="28"/>
          <w:szCs w:val="28"/>
        </w:rPr>
        <w:t xml:space="preserve">to the court </w:t>
      </w:r>
      <w:r w:rsidR="00E42335" w:rsidRPr="008B34A5">
        <w:rPr>
          <w:sz w:val="28"/>
          <w:szCs w:val="28"/>
        </w:rPr>
        <w:t xml:space="preserve">his position on the </w:t>
      </w:r>
      <w:r w:rsidR="008B34A5" w:rsidRPr="008B34A5">
        <w:rPr>
          <w:sz w:val="28"/>
          <w:szCs w:val="28"/>
        </w:rPr>
        <w:t xml:space="preserve">substance </w:t>
      </w:r>
      <w:r w:rsidR="0069116F">
        <w:rPr>
          <w:sz w:val="28"/>
          <w:szCs w:val="28"/>
        </w:rPr>
        <w:t xml:space="preserve">of the case, </w:t>
      </w:r>
      <w:r w:rsidR="00C572BE">
        <w:rPr>
          <w:sz w:val="28"/>
          <w:szCs w:val="28"/>
        </w:rPr>
        <w:t xml:space="preserve">and </w:t>
      </w:r>
      <w:r w:rsidR="008650F7">
        <w:rPr>
          <w:sz w:val="28"/>
          <w:szCs w:val="28"/>
        </w:rPr>
        <w:t xml:space="preserve">to make </w:t>
      </w:r>
      <w:r w:rsidR="00C572BE">
        <w:rPr>
          <w:sz w:val="28"/>
          <w:szCs w:val="28"/>
        </w:rPr>
        <w:t xml:space="preserve">corresponding arguments </w:t>
      </w:r>
      <w:r w:rsidR="00D01684">
        <w:rPr>
          <w:sz w:val="28"/>
          <w:szCs w:val="28"/>
        </w:rPr>
        <w:t xml:space="preserve">in support of </w:t>
      </w:r>
      <w:r w:rsidR="00C572BE">
        <w:rPr>
          <w:sz w:val="28"/>
          <w:szCs w:val="28"/>
        </w:rPr>
        <w:t>his position</w:t>
      </w:r>
      <w:r w:rsidR="00ED5DC0">
        <w:rPr>
          <w:sz w:val="28"/>
          <w:szCs w:val="28"/>
        </w:rPr>
        <w:t xml:space="preserve">; </w:t>
      </w:r>
      <w:r w:rsidR="00C572BE">
        <w:rPr>
          <w:sz w:val="28"/>
          <w:szCs w:val="28"/>
        </w:rPr>
        <w:t xml:space="preserve">the defense’s motions </w:t>
      </w:r>
      <w:r w:rsidR="00646106" w:rsidRPr="00395A44">
        <w:rPr>
          <w:sz w:val="28"/>
          <w:szCs w:val="28"/>
        </w:rPr>
        <w:t xml:space="preserve">were resolved in </w:t>
      </w:r>
      <w:r w:rsidR="00646106">
        <w:rPr>
          <w:sz w:val="28"/>
          <w:szCs w:val="28"/>
        </w:rPr>
        <w:t>accordance with</w:t>
      </w:r>
      <w:r w:rsidR="00646106" w:rsidRPr="00395A44">
        <w:rPr>
          <w:sz w:val="28"/>
          <w:szCs w:val="28"/>
        </w:rPr>
        <w:t xml:space="preserve"> criminal procedural law</w:t>
      </w:r>
      <w:r w:rsidR="00646106">
        <w:rPr>
          <w:sz w:val="28"/>
          <w:szCs w:val="28"/>
        </w:rPr>
        <w:t xml:space="preserve"> </w:t>
      </w:r>
      <w:r w:rsidR="00E55A7E">
        <w:rPr>
          <w:sz w:val="28"/>
          <w:szCs w:val="28"/>
        </w:rPr>
        <w:t>(</w:t>
      </w:r>
      <w:r w:rsidR="00C572BE">
        <w:rPr>
          <w:sz w:val="28"/>
          <w:szCs w:val="28"/>
        </w:rPr>
        <w:t xml:space="preserve">in particular, </w:t>
      </w:r>
      <w:r w:rsidR="00E55A7E">
        <w:rPr>
          <w:sz w:val="28"/>
          <w:szCs w:val="28"/>
        </w:rPr>
        <w:t xml:space="preserve">motions </w:t>
      </w:r>
      <w:r w:rsidR="00C572BE">
        <w:rPr>
          <w:sz w:val="28"/>
          <w:szCs w:val="28"/>
        </w:rPr>
        <w:t xml:space="preserve">to read out in court </w:t>
      </w:r>
      <w:r w:rsidR="00941157">
        <w:rPr>
          <w:sz w:val="28"/>
          <w:szCs w:val="28"/>
        </w:rPr>
        <w:t xml:space="preserve">the </w:t>
      </w:r>
      <w:r w:rsidR="00C572BE">
        <w:rPr>
          <w:sz w:val="28"/>
          <w:szCs w:val="28"/>
        </w:rPr>
        <w:t xml:space="preserve">statements witnesses made during preliminary investigation and </w:t>
      </w:r>
      <w:r w:rsidR="00762B00">
        <w:rPr>
          <w:sz w:val="28"/>
          <w:szCs w:val="28"/>
        </w:rPr>
        <w:t xml:space="preserve">at </w:t>
      </w:r>
      <w:r w:rsidR="00C572BE">
        <w:rPr>
          <w:sz w:val="28"/>
          <w:szCs w:val="28"/>
        </w:rPr>
        <w:t>previous trial</w:t>
      </w:r>
      <w:r w:rsidR="00E55A7E">
        <w:rPr>
          <w:sz w:val="28"/>
          <w:szCs w:val="28"/>
        </w:rPr>
        <w:t>, and motions</w:t>
      </w:r>
      <w:r w:rsidR="00C572BE">
        <w:rPr>
          <w:sz w:val="28"/>
          <w:szCs w:val="28"/>
        </w:rPr>
        <w:t xml:space="preserve"> to exclude some evidence </w:t>
      </w:r>
      <w:r w:rsidR="00D114DD">
        <w:rPr>
          <w:sz w:val="28"/>
          <w:szCs w:val="28"/>
        </w:rPr>
        <w:t xml:space="preserve">as </w:t>
      </w:r>
      <w:r w:rsidR="00C572BE" w:rsidRPr="00395A44">
        <w:rPr>
          <w:sz w:val="28"/>
          <w:szCs w:val="28"/>
        </w:rPr>
        <w:t>inadmissible</w:t>
      </w:r>
      <w:r w:rsidR="00E55A7E">
        <w:rPr>
          <w:sz w:val="28"/>
          <w:szCs w:val="28"/>
        </w:rPr>
        <w:t>)</w:t>
      </w:r>
      <w:r w:rsidR="00ED5DC0" w:rsidRPr="00395A44">
        <w:rPr>
          <w:sz w:val="28"/>
          <w:szCs w:val="28"/>
        </w:rPr>
        <w:t>.</w:t>
      </w:r>
    </w:p>
    <w:p w:rsidR="0005354C" w:rsidRDefault="0005354C" w:rsidP="000B0B3D">
      <w:pPr>
        <w:jc w:val="both"/>
        <w:rPr>
          <w:sz w:val="28"/>
          <w:szCs w:val="28"/>
        </w:rPr>
      </w:pPr>
    </w:p>
    <w:p w:rsidR="00ED5DC0" w:rsidRDefault="00ED5DC0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5A44">
        <w:rPr>
          <w:sz w:val="28"/>
          <w:szCs w:val="28"/>
        </w:rPr>
        <w:t>In verifying th</w:t>
      </w:r>
      <w:r>
        <w:rPr>
          <w:sz w:val="28"/>
          <w:szCs w:val="28"/>
        </w:rPr>
        <w:t>e criminal case file</w:t>
      </w:r>
      <w:r w:rsidR="00756A5D">
        <w:rPr>
          <w:sz w:val="28"/>
          <w:szCs w:val="28"/>
        </w:rPr>
        <w:t>,</w:t>
      </w:r>
      <w:r>
        <w:rPr>
          <w:sz w:val="28"/>
          <w:szCs w:val="28"/>
        </w:rPr>
        <w:t xml:space="preserve"> no</w:t>
      </w:r>
      <w:r w:rsidRPr="00ED5DC0">
        <w:rPr>
          <w:sz w:val="28"/>
          <w:szCs w:val="28"/>
        </w:rPr>
        <w:t xml:space="preserve"> </w:t>
      </w:r>
      <w:r>
        <w:rPr>
          <w:sz w:val="28"/>
          <w:szCs w:val="28"/>
        </w:rPr>
        <w:t>information</w:t>
      </w:r>
      <w:r w:rsidRPr="00ED5DC0">
        <w:rPr>
          <w:sz w:val="28"/>
          <w:szCs w:val="28"/>
        </w:rPr>
        <w:t xml:space="preserve"> </w:t>
      </w:r>
      <w:r>
        <w:rPr>
          <w:sz w:val="28"/>
          <w:szCs w:val="28"/>
        </w:rPr>
        <w:t>was</w:t>
      </w:r>
      <w:r w:rsidRPr="00ED5DC0">
        <w:rPr>
          <w:sz w:val="28"/>
          <w:szCs w:val="28"/>
        </w:rPr>
        <w:t xml:space="preserve"> </w:t>
      </w:r>
      <w:r>
        <w:rPr>
          <w:sz w:val="28"/>
          <w:szCs w:val="28"/>
        </w:rPr>
        <w:t>discovered that</w:t>
      </w:r>
      <w:r w:rsidRPr="00ED5DC0">
        <w:rPr>
          <w:sz w:val="28"/>
          <w:szCs w:val="28"/>
        </w:rPr>
        <w:t xml:space="preserve"> </w:t>
      </w:r>
      <w:r>
        <w:rPr>
          <w:sz w:val="28"/>
          <w:szCs w:val="28"/>
        </w:rPr>
        <w:t>would</w:t>
      </w:r>
      <w:r w:rsidRPr="00ED5DC0">
        <w:rPr>
          <w:sz w:val="28"/>
          <w:szCs w:val="28"/>
        </w:rPr>
        <w:t xml:space="preserve"> </w:t>
      </w:r>
      <w:r>
        <w:rPr>
          <w:sz w:val="28"/>
          <w:szCs w:val="28"/>
        </w:rPr>
        <w:t>show</w:t>
      </w:r>
      <w:r w:rsidRPr="00ED5DC0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 w:rsidRPr="00ED5DC0">
        <w:rPr>
          <w:sz w:val="28"/>
          <w:szCs w:val="28"/>
        </w:rPr>
        <w:t xml:space="preserve"> </w:t>
      </w:r>
      <w:r w:rsidR="00391815">
        <w:rPr>
          <w:sz w:val="28"/>
          <w:szCs w:val="28"/>
        </w:rPr>
        <w:t xml:space="preserve">the defense was placed in an unequal position or </w:t>
      </w:r>
      <w:r w:rsidR="00AD2F14">
        <w:rPr>
          <w:sz w:val="28"/>
          <w:szCs w:val="28"/>
        </w:rPr>
        <w:t xml:space="preserve">was </w:t>
      </w:r>
      <w:r w:rsidR="00391815">
        <w:rPr>
          <w:sz w:val="28"/>
          <w:szCs w:val="28"/>
        </w:rPr>
        <w:t>restricted in exercising [its] rights to: call for recusal</w:t>
      </w:r>
      <w:r w:rsidR="00BD63EA">
        <w:rPr>
          <w:sz w:val="28"/>
          <w:szCs w:val="28"/>
        </w:rPr>
        <w:t>,</w:t>
      </w:r>
      <w:r w:rsidR="00391815">
        <w:rPr>
          <w:sz w:val="28"/>
          <w:szCs w:val="28"/>
        </w:rPr>
        <w:t xml:space="preserve"> file motions, present evidence and participate in the examination of that evidence, speak during oral arguments</w:t>
      </w:r>
      <w:r w:rsidR="001B4E15">
        <w:rPr>
          <w:sz w:val="28"/>
          <w:szCs w:val="28"/>
        </w:rPr>
        <w:t>,</w:t>
      </w:r>
      <w:r w:rsidR="00391815">
        <w:rPr>
          <w:sz w:val="28"/>
          <w:szCs w:val="28"/>
        </w:rPr>
        <w:t xml:space="preserve"> or present formulations to </w:t>
      </w:r>
      <w:r w:rsidR="001B4E15">
        <w:rPr>
          <w:sz w:val="28"/>
          <w:szCs w:val="28"/>
        </w:rPr>
        <w:t xml:space="preserve">the </w:t>
      </w:r>
      <w:r w:rsidR="00391815">
        <w:rPr>
          <w:sz w:val="28"/>
          <w:szCs w:val="28"/>
        </w:rPr>
        <w:t xml:space="preserve">court on issues </w:t>
      </w:r>
      <w:r w:rsidR="003A5431">
        <w:rPr>
          <w:sz w:val="28"/>
          <w:szCs w:val="28"/>
        </w:rPr>
        <w:t xml:space="preserve">listed </w:t>
      </w:r>
      <w:r w:rsidR="00391815">
        <w:rPr>
          <w:sz w:val="28"/>
          <w:szCs w:val="28"/>
        </w:rPr>
        <w:t>in RF CPC Art. 299(1) paras. 1-6.</w:t>
      </w:r>
    </w:p>
    <w:p w:rsidR="0005354C" w:rsidRDefault="0005354C" w:rsidP="000B0B3D">
      <w:pPr>
        <w:jc w:val="both"/>
        <w:rPr>
          <w:sz w:val="28"/>
          <w:szCs w:val="28"/>
        </w:rPr>
      </w:pPr>
    </w:p>
    <w:p w:rsidR="003272CE" w:rsidRPr="00E35BB8" w:rsidRDefault="003272CE" w:rsidP="000B0B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In its judgment, ECHR pointed out that its objective under the Convention is </w:t>
      </w:r>
      <w:r w:rsidR="003B43C6">
        <w:rPr>
          <w:sz w:val="28"/>
          <w:szCs w:val="28"/>
        </w:rPr>
        <w:t>[“]</w:t>
      </w:r>
      <w:r w:rsidR="003B43C6" w:rsidRPr="003B43C6">
        <w:rPr>
          <w:i/>
        </w:rPr>
        <w:t xml:space="preserve">to </w:t>
      </w:r>
      <w:r w:rsidR="003B43C6" w:rsidRPr="00E35BB8">
        <w:rPr>
          <w:i/>
          <w:sz w:val="28"/>
          <w:szCs w:val="28"/>
        </w:rPr>
        <w:t xml:space="preserve">ascertain whether the proceedings as a whole, including the way in which evidence was </w:t>
      </w:r>
      <w:r w:rsidR="003B43C6" w:rsidRPr="00E35BB8">
        <w:rPr>
          <w:i/>
          <w:spacing w:val="18"/>
          <w:sz w:val="28"/>
          <w:szCs w:val="28"/>
        </w:rPr>
        <w:t xml:space="preserve"> </w:t>
      </w:r>
      <w:r w:rsidR="003B43C6" w:rsidRPr="00E35BB8">
        <w:rPr>
          <w:i/>
          <w:sz w:val="28"/>
          <w:szCs w:val="28"/>
        </w:rPr>
        <w:t xml:space="preserve">taken, </w:t>
      </w:r>
      <w:r w:rsidR="003B43C6" w:rsidRPr="00E35BB8">
        <w:rPr>
          <w:i/>
          <w:spacing w:val="20"/>
          <w:sz w:val="28"/>
          <w:szCs w:val="28"/>
        </w:rPr>
        <w:t xml:space="preserve"> </w:t>
      </w:r>
      <w:r w:rsidR="003B43C6" w:rsidRPr="00E35BB8">
        <w:rPr>
          <w:i/>
          <w:sz w:val="28"/>
          <w:szCs w:val="28"/>
        </w:rPr>
        <w:t xml:space="preserve">were </w:t>
      </w:r>
      <w:r w:rsidR="003B43C6" w:rsidRPr="00E35BB8">
        <w:rPr>
          <w:i/>
          <w:spacing w:val="17"/>
          <w:sz w:val="28"/>
          <w:szCs w:val="28"/>
        </w:rPr>
        <w:t xml:space="preserve"> </w:t>
      </w:r>
      <w:r w:rsidR="003B43C6" w:rsidRPr="00E35BB8">
        <w:rPr>
          <w:i/>
          <w:sz w:val="28"/>
          <w:szCs w:val="28"/>
        </w:rPr>
        <w:t>fair</w:t>
      </w:r>
      <w:r w:rsidR="003E6591">
        <w:rPr>
          <w:rStyle w:val="FootnoteReference"/>
          <w:i/>
        </w:rPr>
        <w:footnoteReference w:id="4"/>
      </w:r>
      <w:r w:rsidR="003B43C6">
        <w:t>[</w:t>
      </w:r>
      <w:r w:rsidR="003B43C6">
        <w:rPr>
          <w:sz w:val="28"/>
          <w:szCs w:val="28"/>
        </w:rPr>
        <w:t>”</w:t>
      </w:r>
      <w:r w:rsidR="00E35BB8">
        <w:rPr>
          <w:sz w:val="28"/>
          <w:szCs w:val="28"/>
        </w:rPr>
        <w:t>, and</w:t>
      </w:r>
      <w:r w:rsidR="003B43C6">
        <w:rPr>
          <w:sz w:val="28"/>
          <w:szCs w:val="28"/>
        </w:rPr>
        <w:t>]</w:t>
      </w:r>
      <w:r w:rsidR="00E35BB8">
        <w:t xml:space="preserve"> </w:t>
      </w:r>
      <w:r w:rsidR="00E35BB8" w:rsidRPr="00E35BB8">
        <w:rPr>
          <w:i/>
          <w:sz w:val="28"/>
          <w:szCs w:val="28"/>
        </w:rPr>
        <w:t>“it is for the national courts to assess the evidence</w:t>
      </w:r>
      <w:r w:rsidR="00E35BB8" w:rsidRPr="00E35BB8">
        <w:rPr>
          <w:i/>
          <w:sz w:val="28"/>
          <w:szCs w:val="28"/>
        </w:rPr>
        <w:t>…</w:t>
      </w:r>
      <w:r w:rsidR="00E35BB8">
        <w:rPr>
          <w:rStyle w:val="FootnoteReference"/>
          <w:i/>
        </w:rPr>
        <w:footnoteReference w:id="5"/>
      </w:r>
      <w:r w:rsidR="00E35BB8" w:rsidRPr="00E35BB8">
        <w:rPr>
          <w:i/>
          <w:sz w:val="28"/>
          <w:szCs w:val="28"/>
        </w:rPr>
        <w:t>”</w:t>
      </w:r>
    </w:p>
    <w:p w:rsidR="0005354C" w:rsidRPr="00E35BB8" w:rsidRDefault="0005354C" w:rsidP="000B0B3D">
      <w:pPr>
        <w:jc w:val="both"/>
        <w:rPr>
          <w:i/>
          <w:sz w:val="28"/>
          <w:szCs w:val="28"/>
        </w:rPr>
      </w:pPr>
    </w:p>
    <w:p w:rsidR="003272CE" w:rsidRDefault="003272CE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Per RF CPC Art. 80(3) and Art. 86(2) and </w:t>
      </w:r>
      <w:r w:rsidR="00BE27B8">
        <w:rPr>
          <w:sz w:val="28"/>
          <w:szCs w:val="28"/>
        </w:rPr>
        <w:t>86</w:t>
      </w:r>
      <w:r>
        <w:rPr>
          <w:sz w:val="28"/>
          <w:szCs w:val="28"/>
        </w:rPr>
        <w:t xml:space="preserve">(3), </w:t>
      </w:r>
      <w:r w:rsidR="0082389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defense has the right to obtain an opinion from a specialist and present it to investigative </w:t>
      </w:r>
    </w:p>
    <w:p w:rsidR="003272CE" w:rsidRDefault="003272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72CE" w:rsidRDefault="003272CE" w:rsidP="000B0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authorities and to court to be adduced to the criminal case file as evidence. </w:t>
      </w:r>
    </w:p>
    <w:p w:rsidR="003272CE" w:rsidRDefault="003272CE" w:rsidP="000B0B3D">
      <w:pPr>
        <w:jc w:val="both"/>
        <w:rPr>
          <w:sz w:val="28"/>
          <w:szCs w:val="28"/>
        </w:rPr>
      </w:pPr>
    </w:p>
    <w:p w:rsidR="008671B9" w:rsidRDefault="003272CE" w:rsidP="00C61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Per criminal procedural law, a specialist’s opinion is to be </w:t>
      </w:r>
      <w:r w:rsidRPr="00404355">
        <w:rPr>
          <w:sz w:val="28"/>
          <w:szCs w:val="28"/>
        </w:rPr>
        <w:t xml:space="preserve">verified </w:t>
      </w:r>
      <w:r>
        <w:rPr>
          <w:sz w:val="28"/>
          <w:szCs w:val="28"/>
        </w:rPr>
        <w:t>and assessed in accordance with general rules (</w:t>
      </w:r>
      <w:r w:rsidR="005B3105">
        <w:rPr>
          <w:sz w:val="28"/>
          <w:szCs w:val="28"/>
        </w:rPr>
        <w:t xml:space="preserve">for </w:t>
      </w:r>
      <w:r w:rsidRPr="006B6F8E">
        <w:rPr>
          <w:sz w:val="28"/>
          <w:szCs w:val="28"/>
        </w:rPr>
        <w:t>competenc</w:t>
      </w:r>
      <w:r w:rsidR="006B6F8E" w:rsidRPr="006B6F8E">
        <w:rPr>
          <w:sz w:val="28"/>
          <w:szCs w:val="28"/>
        </w:rPr>
        <w:t>e</w:t>
      </w:r>
      <w:r w:rsidR="00C61312" w:rsidRPr="006B6F8E">
        <w:rPr>
          <w:sz w:val="28"/>
          <w:szCs w:val="28"/>
        </w:rPr>
        <w:t>,</w:t>
      </w:r>
      <w:r w:rsidR="00C61312">
        <w:rPr>
          <w:sz w:val="28"/>
          <w:szCs w:val="28"/>
        </w:rPr>
        <w:t xml:space="preserve"> </w:t>
      </w:r>
      <w:r w:rsidR="00CC0C8C">
        <w:rPr>
          <w:sz w:val="28"/>
          <w:szCs w:val="28"/>
        </w:rPr>
        <w:t xml:space="preserve">absence of interest </w:t>
      </w:r>
      <w:r w:rsidR="00C61312">
        <w:rPr>
          <w:sz w:val="28"/>
          <w:szCs w:val="28"/>
        </w:rPr>
        <w:t xml:space="preserve">in the outcome of the case, substantiation of opinions expressed, etc.), and a court may accept or </w:t>
      </w:r>
      <w:r w:rsidR="00711148">
        <w:rPr>
          <w:sz w:val="28"/>
          <w:szCs w:val="28"/>
        </w:rPr>
        <w:t>reject</w:t>
      </w:r>
      <w:r w:rsidR="00C61312">
        <w:rPr>
          <w:sz w:val="28"/>
          <w:szCs w:val="28"/>
        </w:rPr>
        <w:t xml:space="preserve"> the specialist’s opinion just like any other item of evidence. </w:t>
      </w:r>
    </w:p>
    <w:p w:rsidR="0005354C" w:rsidRDefault="0005354C" w:rsidP="00C61312">
      <w:pPr>
        <w:jc w:val="both"/>
        <w:rPr>
          <w:sz w:val="28"/>
          <w:szCs w:val="28"/>
        </w:rPr>
      </w:pPr>
    </w:p>
    <w:p w:rsidR="00C61312" w:rsidRDefault="00C61312" w:rsidP="00C61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 this case, </w:t>
      </w:r>
      <w:r w:rsidR="00986FED">
        <w:rPr>
          <w:sz w:val="28"/>
          <w:szCs w:val="28"/>
        </w:rPr>
        <w:t xml:space="preserve">the court examined </w:t>
      </w:r>
      <w:r>
        <w:rPr>
          <w:sz w:val="28"/>
          <w:szCs w:val="28"/>
        </w:rPr>
        <w:t>specialist N.V. Volodina’s July 4, 2006 “consultative opinion” presented by the defense</w:t>
      </w:r>
      <w:r w:rsidR="00446CC7">
        <w:rPr>
          <w:sz w:val="28"/>
          <w:szCs w:val="28"/>
        </w:rPr>
        <w:t xml:space="preserve"> (</w:t>
      </w:r>
      <w:r w:rsidR="00F7235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specialist prepared </w:t>
      </w:r>
      <w:r w:rsidR="00BE6C10">
        <w:rPr>
          <w:sz w:val="28"/>
          <w:szCs w:val="28"/>
        </w:rPr>
        <w:t xml:space="preserve">the opinion </w:t>
      </w:r>
      <w:r>
        <w:rPr>
          <w:sz w:val="28"/>
          <w:szCs w:val="28"/>
        </w:rPr>
        <w:t>per attorney G.S.</w:t>
      </w:r>
      <w:r w:rsidR="00446CC7">
        <w:rPr>
          <w:sz w:val="28"/>
          <w:szCs w:val="28"/>
        </w:rPr>
        <w:t> </w:t>
      </w:r>
      <w:r>
        <w:rPr>
          <w:sz w:val="28"/>
          <w:szCs w:val="28"/>
        </w:rPr>
        <w:t>Kaganer</w:t>
      </w:r>
      <w:r w:rsidR="00446CC7">
        <w:rPr>
          <w:sz w:val="28"/>
          <w:szCs w:val="28"/>
        </w:rPr>
        <w:t>’s request</w:t>
      </w:r>
      <w:r w:rsidR="0034675B">
        <w:rPr>
          <w:sz w:val="28"/>
          <w:szCs w:val="28"/>
        </w:rPr>
        <w:t xml:space="preserve">; the opinion concerned </w:t>
      </w:r>
      <w:r w:rsidR="009724EB">
        <w:rPr>
          <w:sz w:val="28"/>
          <w:szCs w:val="28"/>
        </w:rPr>
        <w:t xml:space="preserve">the above-noted forensic expert analyses </w:t>
      </w:r>
      <w:r w:rsidR="00446CC7">
        <w:rPr>
          <w:sz w:val="28"/>
          <w:szCs w:val="28"/>
        </w:rPr>
        <w:t xml:space="preserve">conducted </w:t>
      </w:r>
      <w:r w:rsidR="009724EB">
        <w:rPr>
          <w:sz w:val="28"/>
          <w:szCs w:val="28"/>
        </w:rPr>
        <w:t>during preliminary investigation</w:t>
      </w:r>
      <w:r w:rsidR="00446CC7">
        <w:rPr>
          <w:sz w:val="28"/>
          <w:szCs w:val="28"/>
        </w:rPr>
        <w:t>)</w:t>
      </w:r>
      <w:r w:rsidR="006B375C">
        <w:rPr>
          <w:sz w:val="28"/>
          <w:szCs w:val="28"/>
        </w:rPr>
        <w:t>.</w:t>
      </w:r>
      <w:r w:rsidR="009724EB">
        <w:rPr>
          <w:sz w:val="28"/>
          <w:szCs w:val="28"/>
        </w:rPr>
        <w:t xml:space="preserve"> </w:t>
      </w:r>
      <w:r w:rsidR="006B375C">
        <w:rPr>
          <w:sz w:val="28"/>
          <w:szCs w:val="28"/>
        </w:rPr>
        <w:t>After assessing the opinion and considering its</w:t>
      </w:r>
      <w:r w:rsidR="00986FED">
        <w:rPr>
          <w:sz w:val="28"/>
          <w:szCs w:val="28"/>
        </w:rPr>
        <w:t xml:space="preserve"> </w:t>
      </w:r>
      <w:r w:rsidR="009724EB">
        <w:rPr>
          <w:sz w:val="28"/>
          <w:szCs w:val="28"/>
        </w:rPr>
        <w:t xml:space="preserve">admissibility, </w:t>
      </w:r>
      <w:r w:rsidR="00986FED">
        <w:rPr>
          <w:sz w:val="28"/>
          <w:szCs w:val="28"/>
        </w:rPr>
        <w:t xml:space="preserve">the court </w:t>
      </w:r>
      <w:r w:rsidR="00711148">
        <w:rPr>
          <w:sz w:val="28"/>
          <w:szCs w:val="28"/>
        </w:rPr>
        <w:t>rejected</w:t>
      </w:r>
      <w:r w:rsidR="00986FED">
        <w:rPr>
          <w:sz w:val="28"/>
          <w:szCs w:val="28"/>
        </w:rPr>
        <w:t xml:space="preserve"> </w:t>
      </w:r>
      <w:r w:rsidR="006B375C">
        <w:rPr>
          <w:sz w:val="28"/>
          <w:szCs w:val="28"/>
        </w:rPr>
        <w:t xml:space="preserve">it </w:t>
      </w:r>
      <w:r w:rsidR="00986FED">
        <w:rPr>
          <w:sz w:val="28"/>
          <w:szCs w:val="28"/>
        </w:rPr>
        <w:t>and cited its grounds</w:t>
      </w:r>
      <w:r w:rsidR="007E1745">
        <w:rPr>
          <w:sz w:val="28"/>
          <w:szCs w:val="28"/>
        </w:rPr>
        <w:t xml:space="preserve"> for doing so</w:t>
      </w:r>
      <w:r w:rsidR="009724EB">
        <w:rPr>
          <w:sz w:val="28"/>
          <w:szCs w:val="28"/>
        </w:rPr>
        <w:t>.</w:t>
      </w:r>
    </w:p>
    <w:p w:rsidR="0005354C" w:rsidRDefault="0005354C" w:rsidP="00C61312">
      <w:pPr>
        <w:jc w:val="both"/>
        <w:rPr>
          <w:sz w:val="28"/>
          <w:szCs w:val="28"/>
          <w:lang w:eastAsia="ru-RU"/>
        </w:rPr>
      </w:pPr>
    </w:p>
    <w:p w:rsidR="00CB7FE9" w:rsidRDefault="007B0FE4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B6AC6">
        <w:rPr>
          <w:sz w:val="28"/>
          <w:szCs w:val="28"/>
          <w:lang w:eastAsia="ru-RU"/>
        </w:rPr>
        <w:t>C</w:t>
      </w:r>
      <w:r>
        <w:rPr>
          <w:sz w:val="28"/>
          <w:szCs w:val="28"/>
          <w:lang w:eastAsia="ru-RU"/>
        </w:rPr>
        <w:t>riminal procedural law does not requir</w:t>
      </w:r>
      <w:r w:rsidR="003F5B5F">
        <w:rPr>
          <w:sz w:val="28"/>
          <w:szCs w:val="28"/>
          <w:lang w:eastAsia="ru-RU"/>
        </w:rPr>
        <w:t>e</w:t>
      </w:r>
      <w:r>
        <w:rPr>
          <w:sz w:val="28"/>
          <w:szCs w:val="28"/>
          <w:lang w:eastAsia="ru-RU"/>
        </w:rPr>
        <w:t xml:space="preserve"> </w:t>
      </w:r>
      <w:r w:rsidR="00874E11">
        <w:rPr>
          <w:sz w:val="28"/>
          <w:szCs w:val="28"/>
          <w:lang w:eastAsia="ru-RU"/>
        </w:rPr>
        <w:t xml:space="preserve">scheduling </w:t>
      </w:r>
      <w:r w:rsidR="00CB7FE9">
        <w:rPr>
          <w:sz w:val="28"/>
          <w:szCs w:val="28"/>
          <w:lang w:eastAsia="ru-RU"/>
        </w:rPr>
        <w:t xml:space="preserve">a forensic examination </w:t>
      </w:r>
      <w:r w:rsidR="00730D99">
        <w:rPr>
          <w:sz w:val="28"/>
          <w:szCs w:val="28"/>
          <w:lang w:eastAsia="ru-RU"/>
        </w:rPr>
        <w:t xml:space="preserve">in the absence of </w:t>
      </w:r>
      <w:r w:rsidR="0019205B">
        <w:rPr>
          <w:sz w:val="28"/>
          <w:szCs w:val="28"/>
          <w:lang w:eastAsia="ru-RU"/>
        </w:rPr>
        <w:t xml:space="preserve">relevant </w:t>
      </w:r>
      <w:r w:rsidR="00CB7FE9">
        <w:rPr>
          <w:sz w:val="28"/>
          <w:szCs w:val="28"/>
          <w:lang w:eastAsia="ru-RU"/>
        </w:rPr>
        <w:t>grounds.</w:t>
      </w:r>
    </w:p>
    <w:p w:rsidR="0005354C" w:rsidRDefault="0005354C" w:rsidP="00C61312">
      <w:pPr>
        <w:jc w:val="both"/>
        <w:rPr>
          <w:sz w:val="28"/>
          <w:szCs w:val="28"/>
          <w:lang w:eastAsia="ru-RU"/>
        </w:rPr>
      </w:pPr>
    </w:p>
    <w:p w:rsidR="00C61312" w:rsidRDefault="00CB7FE9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According to the criminal case file, the</w:t>
      </w:r>
      <w:r w:rsidR="008C0FB9">
        <w:rPr>
          <w:sz w:val="28"/>
          <w:szCs w:val="28"/>
          <w:lang w:eastAsia="ru-RU"/>
        </w:rPr>
        <w:t xml:space="preserve"> </w:t>
      </w:r>
      <w:r w:rsidR="006033C3">
        <w:rPr>
          <w:sz w:val="28"/>
          <w:szCs w:val="28"/>
          <w:lang w:eastAsia="ru-RU"/>
        </w:rPr>
        <w:t xml:space="preserve">court </w:t>
      </w:r>
      <w:r w:rsidR="006823F1">
        <w:rPr>
          <w:sz w:val="28"/>
          <w:szCs w:val="28"/>
          <w:lang w:eastAsia="ru-RU"/>
        </w:rPr>
        <w:t xml:space="preserve">lawfully </w:t>
      </w:r>
      <w:r w:rsidR="006033C3">
        <w:rPr>
          <w:sz w:val="28"/>
          <w:szCs w:val="28"/>
          <w:lang w:eastAsia="ru-RU"/>
        </w:rPr>
        <w:t xml:space="preserve">denied the </w:t>
      </w:r>
      <w:r w:rsidR="008C0FB9">
        <w:rPr>
          <w:sz w:val="28"/>
          <w:szCs w:val="28"/>
          <w:lang w:eastAsia="ru-RU"/>
        </w:rPr>
        <w:t>defense’s motion to schedule a</w:t>
      </w:r>
      <w:r>
        <w:rPr>
          <w:sz w:val="28"/>
          <w:szCs w:val="28"/>
          <w:lang w:eastAsia="ru-RU"/>
        </w:rPr>
        <w:t xml:space="preserve"> “</w:t>
      </w:r>
      <w:r w:rsidR="008C0FB9">
        <w:rPr>
          <w:sz w:val="28"/>
          <w:szCs w:val="28"/>
          <w:lang w:eastAsia="ru-RU"/>
        </w:rPr>
        <w:t xml:space="preserve">comprehensive </w:t>
      </w:r>
      <w:r>
        <w:rPr>
          <w:sz w:val="28"/>
          <w:szCs w:val="28"/>
          <w:lang w:eastAsia="ru-RU"/>
        </w:rPr>
        <w:t>inter-agency f</w:t>
      </w:r>
      <w:r w:rsidR="006033C3">
        <w:rPr>
          <w:sz w:val="28"/>
          <w:szCs w:val="28"/>
          <w:lang w:eastAsia="ru-RU"/>
        </w:rPr>
        <w:t>orensic handwriting examination</w:t>
      </w:r>
      <w:r w:rsidR="006823F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” </w:t>
      </w:r>
      <w:r w:rsidR="00BD44EA">
        <w:rPr>
          <w:sz w:val="28"/>
          <w:szCs w:val="28"/>
          <w:lang w:eastAsia="ru-RU"/>
        </w:rPr>
        <w:t xml:space="preserve">According to </w:t>
      </w:r>
      <w:r w:rsidR="00C638BB">
        <w:rPr>
          <w:sz w:val="28"/>
          <w:szCs w:val="28"/>
          <w:lang w:eastAsia="ru-RU"/>
        </w:rPr>
        <w:t>th</w:t>
      </w:r>
      <w:r w:rsidR="00EF5551">
        <w:rPr>
          <w:sz w:val="28"/>
          <w:szCs w:val="28"/>
          <w:lang w:eastAsia="ru-RU"/>
        </w:rPr>
        <w:t xml:space="preserve">e </w:t>
      </w:r>
      <w:r w:rsidR="00BD44EA">
        <w:rPr>
          <w:sz w:val="28"/>
          <w:szCs w:val="28"/>
          <w:lang w:eastAsia="ru-RU"/>
        </w:rPr>
        <w:t>[</w:t>
      </w:r>
      <w:r w:rsidR="00C638BB">
        <w:rPr>
          <w:sz w:val="28"/>
          <w:szCs w:val="28"/>
          <w:lang w:eastAsia="ru-RU"/>
        </w:rPr>
        <w:t xml:space="preserve">denial] decision, the court </w:t>
      </w:r>
      <w:r w:rsidR="00D76438">
        <w:rPr>
          <w:sz w:val="28"/>
          <w:szCs w:val="28"/>
          <w:lang w:eastAsia="ru-RU"/>
        </w:rPr>
        <w:t>establish</w:t>
      </w:r>
      <w:r w:rsidR="001637D6">
        <w:rPr>
          <w:sz w:val="28"/>
          <w:szCs w:val="28"/>
          <w:lang w:eastAsia="ru-RU"/>
        </w:rPr>
        <w:t>ed no</w:t>
      </w:r>
      <w:r w:rsidR="00D76438">
        <w:rPr>
          <w:sz w:val="28"/>
          <w:szCs w:val="28"/>
          <w:lang w:eastAsia="ru-RU"/>
        </w:rPr>
        <w:t xml:space="preserve"> grounds </w:t>
      </w:r>
      <w:r w:rsidR="00EB2424">
        <w:rPr>
          <w:sz w:val="28"/>
          <w:szCs w:val="28"/>
          <w:lang w:eastAsia="ru-RU"/>
        </w:rPr>
        <w:t xml:space="preserve">to </w:t>
      </w:r>
      <w:r w:rsidR="00D76438">
        <w:rPr>
          <w:sz w:val="28"/>
          <w:szCs w:val="28"/>
          <w:lang w:eastAsia="ru-RU"/>
        </w:rPr>
        <w:t>schedul</w:t>
      </w:r>
      <w:r w:rsidR="00EB2424">
        <w:rPr>
          <w:sz w:val="28"/>
          <w:szCs w:val="28"/>
          <w:lang w:eastAsia="ru-RU"/>
        </w:rPr>
        <w:t>e</w:t>
      </w:r>
      <w:r w:rsidR="001637D6">
        <w:rPr>
          <w:sz w:val="28"/>
          <w:szCs w:val="28"/>
          <w:lang w:eastAsia="ru-RU"/>
        </w:rPr>
        <w:t xml:space="preserve"> </w:t>
      </w:r>
      <w:r w:rsidR="00D76438">
        <w:rPr>
          <w:sz w:val="28"/>
          <w:szCs w:val="28"/>
          <w:lang w:eastAsia="ru-RU"/>
        </w:rPr>
        <w:t xml:space="preserve">another forensic examination on an issue </w:t>
      </w:r>
      <w:r w:rsidR="001D7569">
        <w:rPr>
          <w:sz w:val="28"/>
          <w:szCs w:val="28"/>
          <w:lang w:eastAsia="ru-RU"/>
        </w:rPr>
        <w:t xml:space="preserve">[already] </w:t>
      </w:r>
      <w:r w:rsidR="00FE0918">
        <w:rPr>
          <w:sz w:val="28"/>
          <w:szCs w:val="28"/>
          <w:lang w:eastAsia="ru-RU"/>
        </w:rPr>
        <w:t xml:space="preserve">assessed </w:t>
      </w:r>
      <w:r w:rsidR="001D7569">
        <w:rPr>
          <w:sz w:val="28"/>
          <w:szCs w:val="28"/>
          <w:lang w:eastAsia="ru-RU"/>
        </w:rPr>
        <w:t xml:space="preserve">in [previous] </w:t>
      </w:r>
      <w:r w:rsidR="00D76438">
        <w:rPr>
          <w:sz w:val="28"/>
          <w:szCs w:val="28"/>
          <w:lang w:eastAsia="ru-RU"/>
        </w:rPr>
        <w:t xml:space="preserve">forensic handwriting examinations, </w:t>
      </w:r>
      <w:r w:rsidR="00173486">
        <w:rPr>
          <w:sz w:val="28"/>
          <w:szCs w:val="28"/>
          <w:lang w:eastAsia="ru-RU"/>
        </w:rPr>
        <w:t xml:space="preserve">summarized in </w:t>
      </w:r>
      <w:r w:rsidR="00EB2424">
        <w:rPr>
          <w:sz w:val="28"/>
          <w:szCs w:val="28"/>
          <w:lang w:eastAsia="ru-RU"/>
        </w:rPr>
        <w:t xml:space="preserve">expert </w:t>
      </w:r>
      <w:r w:rsidR="00D76438">
        <w:rPr>
          <w:sz w:val="28"/>
          <w:szCs w:val="28"/>
          <w:lang w:eastAsia="ru-RU"/>
        </w:rPr>
        <w:t xml:space="preserve">opinions No. 3/432 dated December 24, 2003 and No. 1882/06 dated October 7, 2004, </w:t>
      </w:r>
      <w:r w:rsidR="00173486">
        <w:rPr>
          <w:sz w:val="28"/>
          <w:szCs w:val="28"/>
          <w:lang w:eastAsia="ru-RU"/>
        </w:rPr>
        <w:t xml:space="preserve">which </w:t>
      </w:r>
      <w:r w:rsidR="00D76438">
        <w:rPr>
          <w:sz w:val="28"/>
          <w:szCs w:val="28"/>
          <w:lang w:eastAsia="ru-RU"/>
        </w:rPr>
        <w:t xml:space="preserve">are to be </w:t>
      </w:r>
      <w:r w:rsidR="001278B3">
        <w:rPr>
          <w:sz w:val="28"/>
          <w:szCs w:val="28"/>
          <w:lang w:eastAsia="ru-RU"/>
        </w:rPr>
        <w:t xml:space="preserve">assessed in conjunction with other evidence in issuing a </w:t>
      </w:r>
      <w:r w:rsidR="001278B3" w:rsidRPr="00E868B1">
        <w:rPr>
          <w:sz w:val="28"/>
          <w:szCs w:val="28"/>
          <w:lang w:eastAsia="ru-RU"/>
        </w:rPr>
        <w:t xml:space="preserve">final </w:t>
      </w:r>
      <w:r w:rsidR="001278B3">
        <w:rPr>
          <w:sz w:val="28"/>
          <w:szCs w:val="28"/>
          <w:lang w:eastAsia="ru-RU"/>
        </w:rPr>
        <w:t xml:space="preserve">decision in the case. </w:t>
      </w:r>
    </w:p>
    <w:p w:rsidR="0005354C" w:rsidRDefault="0005354C" w:rsidP="00C61312">
      <w:pPr>
        <w:jc w:val="both"/>
        <w:rPr>
          <w:sz w:val="28"/>
          <w:szCs w:val="28"/>
          <w:lang w:eastAsia="ru-RU"/>
        </w:rPr>
      </w:pPr>
    </w:p>
    <w:p w:rsidR="00DE3D4B" w:rsidRDefault="00DE3D4B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868B1">
        <w:rPr>
          <w:sz w:val="28"/>
          <w:szCs w:val="28"/>
          <w:lang w:eastAsia="ru-RU"/>
        </w:rPr>
        <w:t>Per RF CPC Art. 283(4), a court, per parties</w:t>
      </w:r>
      <w:r w:rsidR="00C601BE">
        <w:rPr>
          <w:sz w:val="28"/>
          <w:szCs w:val="28"/>
          <w:lang w:eastAsia="ru-RU"/>
        </w:rPr>
        <w:t>’ motions</w:t>
      </w:r>
      <w:r w:rsidRPr="00E868B1">
        <w:rPr>
          <w:sz w:val="28"/>
          <w:szCs w:val="28"/>
          <w:lang w:eastAsia="ru-RU"/>
        </w:rPr>
        <w:t xml:space="preserve"> or on its own initiative, schedules a new or supplemental forensic examination</w:t>
      </w:r>
      <w:r>
        <w:rPr>
          <w:sz w:val="28"/>
          <w:szCs w:val="28"/>
          <w:lang w:eastAsia="ru-RU"/>
        </w:rPr>
        <w:t xml:space="preserve"> if there </w:t>
      </w:r>
      <w:r w:rsidR="002F3355">
        <w:rPr>
          <w:sz w:val="28"/>
          <w:szCs w:val="28"/>
          <w:lang w:eastAsia="ru-RU"/>
        </w:rPr>
        <w:t xml:space="preserve">are </w:t>
      </w:r>
      <w:r>
        <w:rPr>
          <w:sz w:val="28"/>
          <w:szCs w:val="28"/>
          <w:lang w:eastAsia="ru-RU"/>
        </w:rPr>
        <w:t>contradiction</w:t>
      </w:r>
      <w:r w:rsidR="002F3355">
        <w:rPr>
          <w:sz w:val="28"/>
          <w:szCs w:val="28"/>
          <w:lang w:eastAsia="ru-RU"/>
        </w:rPr>
        <w:t>s</w:t>
      </w:r>
      <w:r>
        <w:rPr>
          <w:sz w:val="28"/>
          <w:szCs w:val="28"/>
          <w:lang w:eastAsia="ru-RU"/>
        </w:rPr>
        <w:t xml:space="preserve"> between expert opinions that cannot be </w:t>
      </w:r>
      <w:r w:rsidR="00F92B2A">
        <w:rPr>
          <w:sz w:val="28"/>
          <w:szCs w:val="28"/>
          <w:lang w:eastAsia="ru-RU"/>
        </w:rPr>
        <w:t xml:space="preserve">resolved </w:t>
      </w:r>
      <w:r w:rsidR="00BF48B4">
        <w:rPr>
          <w:sz w:val="28"/>
          <w:szCs w:val="28"/>
          <w:lang w:eastAsia="ru-RU"/>
        </w:rPr>
        <w:t xml:space="preserve">at trial by questioning the experts. </w:t>
      </w:r>
    </w:p>
    <w:p w:rsidR="0005354C" w:rsidRDefault="0005354C" w:rsidP="00C61312">
      <w:pPr>
        <w:jc w:val="both"/>
        <w:rPr>
          <w:sz w:val="28"/>
          <w:szCs w:val="28"/>
          <w:lang w:eastAsia="ru-RU"/>
        </w:rPr>
      </w:pPr>
    </w:p>
    <w:p w:rsidR="00CE4575" w:rsidRDefault="00122BFF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Grounds </w:t>
      </w:r>
      <w:r w:rsidR="00E80276">
        <w:rPr>
          <w:sz w:val="28"/>
          <w:szCs w:val="28"/>
          <w:lang w:eastAsia="ru-RU"/>
        </w:rPr>
        <w:t xml:space="preserve">for </w:t>
      </w:r>
      <w:r>
        <w:rPr>
          <w:sz w:val="28"/>
          <w:szCs w:val="28"/>
          <w:lang w:eastAsia="ru-RU"/>
        </w:rPr>
        <w:t>conduct</w:t>
      </w:r>
      <w:r w:rsidR="00E80276">
        <w:rPr>
          <w:sz w:val="28"/>
          <w:szCs w:val="28"/>
          <w:lang w:eastAsia="ru-RU"/>
        </w:rPr>
        <w:t>ing</w:t>
      </w:r>
      <w:r>
        <w:rPr>
          <w:sz w:val="28"/>
          <w:szCs w:val="28"/>
          <w:lang w:eastAsia="ru-RU"/>
        </w:rPr>
        <w:t xml:space="preserve"> a </w:t>
      </w:r>
      <w:r w:rsidRPr="00E868B1">
        <w:rPr>
          <w:sz w:val="28"/>
          <w:szCs w:val="28"/>
          <w:lang w:eastAsia="ru-RU"/>
        </w:rPr>
        <w:t xml:space="preserve">new </w:t>
      </w:r>
      <w:r>
        <w:rPr>
          <w:sz w:val="28"/>
          <w:szCs w:val="28"/>
          <w:lang w:eastAsia="ru-RU"/>
        </w:rPr>
        <w:t xml:space="preserve">or supplemental [forensic] examination assigned to the same </w:t>
      </w:r>
      <w:r w:rsidR="00E80276">
        <w:rPr>
          <w:sz w:val="28"/>
          <w:szCs w:val="28"/>
          <w:lang w:eastAsia="ru-RU"/>
        </w:rPr>
        <w:t xml:space="preserve">or different </w:t>
      </w:r>
      <w:r>
        <w:rPr>
          <w:sz w:val="28"/>
          <w:szCs w:val="28"/>
          <w:lang w:eastAsia="ru-RU"/>
        </w:rPr>
        <w:t>expert are</w:t>
      </w:r>
      <w:r w:rsidR="007D0FFE">
        <w:rPr>
          <w:sz w:val="28"/>
          <w:szCs w:val="28"/>
          <w:lang w:eastAsia="ru-RU"/>
        </w:rPr>
        <w:t>, accordingly</w:t>
      </w:r>
      <w:r w:rsidR="00EB5C83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insufficient clarity or fullness of expert opinion</w:t>
      </w:r>
      <w:r w:rsidR="00EB5C83">
        <w:rPr>
          <w:sz w:val="28"/>
          <w:szCs w:val="28"/>
          <w:lang w:eastAsia="ru-RU"/>
        </w:rPr>
        <w:t>; new</w:t>
      </w:r>
      <w:r>
        <w:rPr>
          <w:sz w:val="28"/>
          <w:szCs w:val="28"/>
          <w:lang w:eastAsia="ru-RU"/>
        </w:rPr>
        <w:t xml:space="preserve"> issues </w:t>
      </w:r>
      <w:r w:rsidR="00EB5C83">
        <w:rPr>
          <w:sz w:val="28"/>
          <w:szCs w:val="28"/>
          <w:lang w:eastAsia="ru-RU"/>
        </w:rPr>
        <w:t xml:space="preserve">arising </w:t>
      </w:r>
      <w:r>
        <w:rPr>
          <w:sz w:val="28"/>
          <w:szCs w:val="28"/>
          <w:lang w:eastAsia="ru-RU"/>
        </w:rPr>
        <w:t>with regard to previously</w:t>
      </w:r>
      <w:r w:rsidR="00EB5C83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examined </w:t>
      </w:r>
      <w:r w:rsidR="00EB5C83">
        <w:rPr>
          <w:sz w:val="28"/>
          <w:szCs w:val="28"/>
          <w:lang w:eastAsia="ru-RU"/>
        </w:rPr>
        <w:t xml:space="preserve">criminal case circumstances </w:t>
      </w:r>
      <w:r>
        <w:rPr>
          <w:sz w:val="28"/>
          <w:szCs w:val="28"/>
          <w:lang w:eastAsia="ru-RU"/>
        </w:rPr>
        <w:t>(RF CPC Art. 207(1))</w:t>
      </w:r>
      <w:r w:rsidR="007E64D9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  <w:r w:rsidR="007E64D9">
        <w:rPr>
          <w:sz w:val="28"/>
          <w:szCs w:val="28"/>
          <w:lang w:eastAsia="ru-RU"/>
        </w:rPr>
        <w:t>doubt</w:t>
      </w:r>
      <w:r>
        <w:rPr>
          <w:sz w:val="28"/>
          <w:szCs w:val="28"/>
          <w:lang w:eastAsia="ru-RU"/>
        </w:rPr>
        <w:t xml:space="preserve"> regarding expert opinion</w:t>
      </w:r>
      <w:r w:rsidR="00C87542">
        <w:rPr>
          <w:sz w:val="28"/>
          <w:szCs w:val="28"/>
          <w:lang w:eastAsia="ru-RU"/>
        </w:rPr>
        <w:t xml:space="preserve"> substantiation; </w:t>
      </w:r>
      <w:r w:rsidR="007B063C">
        <w:rPr>
          <w:sz w:val="28"/>
          <w:szCs w:val="28"/>
          <w:lang w:eastAsia="ru-RU"/>
        </w:rPr>
        <w:t>or</w:t>
      </w:r>
      <w:r w:rsidR="004F0F2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contradictions in an expert’s or experts’ opinions on the same issues (RF CPC Art. 207(2)</w:t>
      </w:r>
      <w:r w:rsidR="00CE457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CE4575" w:rsidRDefault="00CE45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BF48B4" w:rsidRDefault="00CE4575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Accordingly, </w:t>
      </w:r>
      <w:r w:rsidR="008B1D35">
        <w:rPr>
          <w:sz w:val="28"/>
          <w:szCs w:val="28"/>
          <w:lang w:eastAsia="ru-RU"/>
        </w:rPr>
        <w:t>the court may deny such a motion</w:t>
      </w:r>
      <w:r w:rsidR="008B1D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in the absence of grounds to conduct any of the </w:t>
      </w:r>
      <w:r w:rsidR="008B1D35">
        <w:rPr>
          <w:sz w:val="28"/>
          <w:szCs w:val="28"/>
          <w:lang w:eastAsia="ru-RU"/>
        </w:rPr>
        <w:t>above-noted expert examinations</w:t>
      </w:r>
      <w:r>
        <w:rPr>
          <w:sz w:val="28"/>
          <w:szCs w:val="28"/>
          <w:lang w:eastAsia="ru-RU"/>
        </w:rPr>
        <w:t>.</w:t>
      </w:r>
    </w:p>
    <w:p w:rsidR="006E2EBE" w:rsidRDefault="006E2EBE" w:rsidP="00C61312">
      <w:pPr>
        <w:jc w:val="both"/>
        <w:rPr>
          <w:sz w:val="28"/>
          <w:szCs w:val="28"/>
          <w:lang w:eastAsia="ru-RU"/>
        </w:rPr>
      </w:pPr>
    </w:p>
    <w:p w:rsidR="00CE4575" w:rsidRDefault="00CE4575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As seen from the criminal case file, on November 18, 2003, RF GPO investigator for specially important cases decided to schedule a forensic handwriting examination in order to establish </w:t>
      </w:r>
      <w:r w:rsidR="008133CA">
        <w:rPr>
          <w:sz w:val="28"/>
          <w:szCs w:val="28"/>
          <w:lang w:eastAsia="ru-RU"/>
        </w:rPr>
        <w:t xml:space="preserve">who wrote the </w:t>
      </w:r>
      <w:r>
        <w:rPr>
          <w:sz w:val="28"/>
          <w:szCs w:val="28"/>
          <w:lang w:eastAsia="ru-RU"/>
        </w:rPr>
        <w:t>note found in Gorin</w:t>
      </w:r>
      <w:r w:rsidR="00557708">
        <w:rPr>
          <w:sz w:val="28"/>
          <w:szCs w:val="28"/>
          <w:lang w:eastAsia="ru-RU"/>
        </w:rPr>
        <w:t>’s passport cover (Gorin</w:t>
      </w:r>
      <w:r>
        <w:rPr>
          <w:sz w:val="28"/>
          <w:szCs w:val="28"/>
          <w:lang w:eastAsia="ru-RU"/>
        </w:rPr>
        <w:t xml:space="preserve"> was murdered together with his wife on November 20, 2002 in Tambov</w:t>
      </w:r>
      <w:r w:rsidR="002E036B">
        <w:rPr>
          <w:sz w:val="28"/>
          <w:szCs w:val="28"/>
          <w:lang w:eastAsia="ru-RU"/>
        </w:rPr>
        <w:t>’s Raduzhny Village</w:t>
      </w:r>
      <w:r w:rsidR="00557708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6E2EBE" w:rsidRDefault="006E2EBE" w:rsidP="00C61312">
      <w:pPr>
        <w:jc w:val="both"/>
        <w:rPr>
          <w:sz w:val="28"/>
          <w:szCs w:val="28"/>
          <w:lang w:eastAsia="ru-RU"/>
        </w:rPr>
      </w:pPr>
    </w:p>
    <w:p w:rsidR="00CE4575" w:rsidRDefault="00CE4575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This expert examination was assigned to Russian FSB </w:t>
      </w:r>
      <w:r w:rsidR="001568AD">
        <w:rPr>
          <w:sz w:val="28"/>
          <w:szCs w:val="28"/>
          <w:lang w:eastAsia="ru-RU"/>
        </w:rPr>
        <w:t xml:space="preserve">Scientific and Technical Support Administration’s </w:t>
      </w:r>
      <w:r w:rsidR="006330B0">
        <w:rPr>
          <w:sz w:val="28"/>
          <w:szCs w:val="28"/>
          <w:lang w:eastAsia="ru-RU"/>
        </w:rPr>
        <w:t>C</w:t>
      </w:r>
      <w:r>
        <w:rPr>
          <w:sz w:val="28"/>
          <w:szCs w:val="28"/>
          <w:lang w:eastAsia="ru-RU"/>
        </w:rPr>
        <w:t xml:space="preserve">riminology </w:t>
      </w:r>
      <w:r w:rsidR="006330B0">
        <w:rPr>
          <w:sz w:val="28"/>
          <w:szCs w:val="28"/>
          <w:lang w:eastAsia="ru-RU"/>
        </w:rPr>
        <w:t>I</w:t>
      </w:r>
      <w:r>
        <w:rPr>
          <w:sz w:val="28"/>
          <w:szCs w:val="28"/>
          <w:lang w:eastAsia="ru-RU"/>
        </w:rPr>
        <w:t>nstitute experts A.P. Korshikov and V.K.</w:t>
      </w:r>
      <w:r w:rsidR="00C06DEE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Chir</w:t>
      </w:r>
      <w:r w:rsidR="0065208A">
        <w:rPr>
          <w:sz w:val="28"/>
          <w:szCs w:val="28"/>
          <w:lang w:eastAsia="ru-RU"/>
        </w:rPr>
        <w:t>k</w:t>
      </w:r>
      <w:r>
        <w:rPr>
          <w:sz w:val="28"/>
          <w:szCs w:val="28"/>
          <w:lang w:eastAsia="ru-RU"/>
        </w:rPr>
        <w:t xml:space="preserve">ina, who were unable </w:t>
      </w:r>
      <w:r w:rsidRPr="0019270D">
        <w:rPr>
          <w:sz w:val="28"/>
          <w:szCs w:val="28"/>
          <w:lang w:eastAsia="ru-RU"/>
        </w:rPr>
        <w:t xml:space="preserve">to answer the question </w:t>
      </w:r>
      <w:r w:rsidR="00AE6C85">
        <w:rPr>
          <w:sz w:val="28"/>
          <w:szCs w:val="28"/>
          <w:lang w:eastAsia="ru-RU"/>
        </w:rPr>
        <w:t xml:space="preserve">[of who wrote the note] </w:t>
      </w:r>
      <w:r w:rsidRPr="0019270D">
        <w:rPr>
          <w:sz w:val="28"/>
          <w:szCs w:val="28"/>
          <w:lang w:eastAsia="ru-RU"/>
        </w:rPr>
        <w:t xml:space="preserve">due to flaws in </w:t>
      </w:r>
      <w:r w:rsidR="00346BEB" w:rsidRPr="0019270D">
        <w:rPr>
          <w:sz w:val="28"/>
          <w:szCs w:val="28"/>
          <w:lang w:eastAsia="ru-RU"/>
        </w:rPr>
        <w:t xml:space="preserve">handwriting samples of the </w:t>
      </w:r>
      <w:r w:rsidR="006E3B77">
        <w:rPr>
          <w:sz w:val="28"/>
          <w:szCs w:val="28"/>
          <w:lang w:eastAsia="ru-RU"/>
        </w:rPr>
        <w:t xml:space="preserve">individual [whose handwriting was] </w:t>
      </w:r>
      <w:r w:rsidR="00346BEB" w:rsidRPr="0019270D">
        <w:rPr>
          <w:sz w:val="28"/>
          <w:szCs w:val="28"/>
          <w:lang w:eastAsia="ru-RU"/>
        </w:rPr>
        <w:t>being examined</w:t>
      </w:r>
      <w:r w:rsidR="0040310E">
        <w:rPr>
          <w:sz w:val="28"/>
          <w:szCs w:val="28"/>
          <w:lang w:eastAsia="ru-RU"/>
        </w:rPr>
        <w:t xml:space="preserve">. However, the </w:t>
      </w:r>
      <w:r w:rsidR="00346BEB">
        <w:rPr>
          <w:sz w:val="28"/>
          <w:szCs w:val="28"/>
          <w:lang w:eastAsia="ru-RU"/>
        </w:rPr>
        <w:t xml:space="preserve">experts did not exclude Pichugin as </w:t>
      </w:r>
      <w:r w:rsidR="00344A07">
        <w:rPr>
          <w:sz w:val="28"/>
          <w:szCs w:val="28"/>
          <w:lang w:eastAsia="ru-RU"/>
        </w:rPr>
        <w:t xml:space="preserve">a </w:t>
      </w:r>
      <w:r w:rsidR="00346BEB">
        <w:rPr>
          <w:sz w:val="28"/>
          <w:szCs w:val="28"/>
          <w:lang w:eastAsia="ru-RU"/>
        </w:rPr>
        <w:t xml:space="preserve">possible writer of the </w:t>
      </w:r>
      <w:r w:rsidR="00F136E2">
        <w:rPr>
          <w:sz w:val="28"/>
          <w:szCs w:val="28"/>
          <w:lang w:eastAsia="ru-RU"/>
        </w:rPr>
        <w:t>note</w:t>
      </w:r>
      <w:r w:rsidR="00344A07">
        <w:rPr>
          <w:sz w:val="28"/>
          <w:szCs w:val="28"/>
          <w:lang w:eastAsia="ru-RU"/>
        </w:rPr>
        <w:t>s</w:t>
      </w:r>
      <w:r w:rsidR="00F136E2">
        <w:rPr>
          <w:sz w:val="28"/>
          <w:szCs w:val="28"/>
          <w:lang w:eastAsia="ru-RU"/>
        </w:rPr>
        <w:t xml:space="preserve"> </w:t>
      </w:r>
      <w:r w:rsidR="00346BEB">
        <w:rPr>
          <w:sz w:val="28"/>
          <w:szCs w:val="28"/>
          <w:lang w:eastAsia="ru-RU"/>
        </w:rPr>
        <w:t xml:space="preserve">presented for examination (opinion </w:t>
      </w:r>
      <w:r w:rsidR="00346BEB">
        <w:rPr>
          <w:sz w:val="28"/>
          <w:szCs w:val="28"/>
          <w:lang w:eastAsia="ru-RU"/>
        </w:rPr>
        <w:t>No.</w:t>
      </w:r>
      <w:r w:rsidR="00F136E2">
        <w:rPr>
          <w:sz w:val="28"/>
          <w:szCs w:val="28"/>
          <w:lang w:eastAsia="ru-RU"/>
        </w:rPr>
        <w:t> </w:t>
      </w:r>
      <w:r w:rsidR="00346BEB">
        <w:rPr>
          <w:sz w:val="28"/>
          <w:szCs w:val="28"/>
          <w:lang w:eastAsia="ru-RU"/>
        </w:rPr>
        <w:t>3/432 dated December 24, 2003</w:t>
      </w:r>
      <w:r w:rsidR="00346BEB">
        <w:rPr>
          <w:sz w:val="28"/>
          <w:szCs w:val="28"/>
          <w:lang w:eastAsia="ru-RU"/>
        </w:rPr>
        <w:t>).</w:t>
      </w:r>
    </w:p>
    <w:p w:rsidR="006E2EBE" w:rsidRDefault="006E2EBE" w:rsidP="00C61312">
      <w:pPr>
        <w:jc w:val="both"/>
        <w:rPr>
          <w:sz w:val="28"/>
          <w:szCs w:val="28"/>
          <w:lang w:eastAsia="ru-RU"/>
        </w:rPr>
      </w:pPr>
    </w:p>
    <w:p w:rsidR="00346BEB" w:rsidRPr="00E2454D" w:rsidRDefault="00346BEB" w:rsidP="004E2F1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Russian Ministry of Justice </w:t>
      </w:r>
      <w:r w:rsidR="0019270D" w:rsidRPr="0019270D">
        <w:rPr>
          <w:sz w:val="28"/>
          <w:szCs w:val="28"/>
          <w:lang w:eastAsia="ru-RU"/>
        </w:rPr>
        <w:t xml:space="preserve">Federal Forensic Expert Center </w:t>
      </w:r>
      <w:r>
        <w:rPr>
          <w:sz w:val="28"/>
          <w:szCs w:val="28"/>
          <w:lang w:eastAsia="ru-RU"/>
        </w:rPr>
        <w:t xml:space="preserve">experts X.A. Kozlova and T.O. Panova (who, for the purposes of the </w:t>
      </w:r>
      <w:r w:rsidR="00892848">
        <w:rPr>
          <w:sz w:val="28"/>
          <w:szCs w:val="28"/>
          <w:lang w:eastAsia="ru-RU"/>
        </w:rPr>
        <w:t>re-e</w:t>
      </w:r>
      <w:r>
        <w:rPr>
          <w:sz w:val="28"/>
          <w:szCs w:val="28"/>
          <w:lang w:eastAsia="ru-RU"/>
        </w:rPr>
        <w:t>x</w:t>
      </w:r>
      <w:r w:rsidRPr="00892848">
        <w:rPr>
          <w:sz w:val="28"/>
          <w:szCs w:val="28"/>
          <w:lang w:eastAsia="ru-RU"/>
        </w:rPr>
        <w:t xml:space="preserve">amination, were </w:t>
      </w:r>
      <w:r w:rsidR="00DE3098">
        <w:rPr>
          <w:sz w:val="28"/>
          <w:szCs w:val="28"/>
          <w:lang w:eastAsia="ru-RU"/>
        </w:rPr>
        <w:t xml:space="preserve">provided </w:t>
      </w:r>
      <w:r w:rsidR="000B6CE6">
        <w:rPr>
          <w:sz w:val="28"/>
          <w:szCs w:val="28"/>
          <w:lang w:eastAsia="ru-RU"/>
        </w:rPr>
        <w:t xml:space="preserve">with </w:t>
      </w:r>
      <w:r w:rsidRPr="00892848">
        <w:rPr>
          <w:sz w:val="28"/>
          <w:szCs w:val="28"/>
          <w:lang w:eastAsia="ru-RU"/>
        </w:rPr>
        <w:t xml:space="preserve">additional materials (nominally </w:t>
      </w:r>
      <w:r w:rsidR="00892848" w:rsidRPr="00892848">
        <w:rPr>
          <w:sz w:val="28"/>
          <w:szCs w:val="28"/>
          <w:lang w:eastAsia="ru-RU"/>
        </w:rPr>
        <w:t xml:space="preserve">unhampered </w:t>
      </w:r>
      <w:r w:rsidRPr="00892848">
        <w:rPr>
          <w:sz w:val="28"/>
          <w:szCs w:val="28"/>
          <w:lang w:eastAsia="ru-RU"/>
        </w:rPr>
        <w:t>samples</w:t>
      </w:r>
      <w:r>
        <w:rPr>
          <w:sz w:val="28"/>
          <w:szCs w:val="28"/>
          <w:lang w:eastAsia="ru-RU"/>
        </w:rPr>
        <w:t xml:space="preserve"> of Pichugin’s handwriting)</w:t>
      </w:r>
      <w:r w:rsidR="000B6CE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, </w:t>
      </w:r>
      <w:r w:rsidR="0055696D">
        <w:rPr>
          <w:sz w:val="28"/>
          <w:szCs w:val="28"/>
          <w:lang w:eastAsia="ru-RU"/>
        </w:rPr>
        <w:t xml:space="preserve">examined the </w:t>
      </w:r>
      <w:r w:rsidR="00BD790E">
        <w:rPr>
          <w:sz w:val="28"/>
          <w:szCs w:val="28"/>
          <w:lang w:eastAsia="ru-RU"/>
        </w:rPr>
        <w:t xml:space="preserve">text written </w:t>
      </w:r>
      <w:r w:rsidR="00BD790E">
        <w:rPr>
          <w:sz w:val="28"/>
          <w:szCs w:val="28"/>
          <w:lang w:eastAsia="ru-RU"/>
        </w:rPr>
        <w:t>on a 9.2 x 9.2 cm white sheet of paper</w:t>
      </w:r>
      <w:r w:rsidR="00BD790E">
        <w:rPr>
          <w:sz w:val="28"/>
          <w:szCs w:val="28"/>
          <w:lang w:eastAsia="ru-RU"/>
        </w:rPr>
        <w:t xml:space="preserve">: </w:t>
      </w:r>
      <w:r w:rsidRPr="004D3A60">
        <w:rPr>
          <w:i/>
          <w:sz w:val="28"/>
          <w:szCs w:val="28"/>
          <w:lang w:eastAsia="ru-RU"/>
        </w:rPr>
        <w:t>“</w:t>
      </w:r>
      <w:r w:rsidRPr="00BD790E">
        <w:rPr>
          <w:i/>
          <w:sz w:val="28"/>
          <w:szCs w:val="28"/>
          <w:lang w:eastAsia="ru-RU"/>
        </w:rPr>
        <w:t>East Petroleum Handelsges. m.b.h. – Saltztorgasse 2/8 A-1010 Wieh [sic], Austria, Tel.</w:t>
      </w:r>
      <w:r w:rsidR="007C5BAD" w:rsidRPr="00BD790E">
        <w:rPr>
          <w:i/>
          <w:sz w:val="28"/>
          <w:szCs w:val="28"/>
          <w:lang w:eastAsia="ru-RU"/>
        </w:rPr>
        <w:t> </w:t>
      </w:r>
      <w:r w:rsidRPr="00BD790E">
        <w:rPr>
          <w:i/>
          <w:sz w:val="28"/>
          <w:szCs w:val="28"/>
          <w:lang w:eastAsia="ru-RU"/>
        </w:rPr>
        <w:t>(431)</w:t>
      </w:r>
      <w:r w:rsidR="007C5BAD" w:rsidRPr="00BD790E">
        <w:rPr>
          <w:i/>
          <w:sz w:val="28"/>
          <w:szCs w:val="28"/>
          <w:lang w:eastAsia="ru-RU"/>
        </w:rPr>
        <w:t> </w:t>
      </w:r>
      <w:r w:rsidRPr="00BD790E">
        <w:rPr>
          <w:i/>
          <w:sz w:val="28"/>
          <w:szCs w:val="28"/>
          <w:lang w:eastAsia="ru-RU"/>
        </w:rPr>
        <w:t>533-76-20, fax (431) 5337624, Lesteva St. 8, Apt. 1 7449659</w:t>
      </w:r>
      <w:r w:rsidR="004D3A60">
        <w:rPr>
          <w:i/>
          <w:sz w:val="28"/>
          <w:szCs w:val="28"/>
          <w:lang w:eastAsia="ru-RU"/>
        </w:rPr>
        <w:t>.</w:t>
      </w:r>
      <w:r w:rsidRPr="004D3A60">
        <w:rPr>
          <w:i/>
          <w:sz w:val="28"/>
          <w:szCs w:val="28"/>
          <w:lang w:eastAsia="ru-RU"/>
        </w:rPr>
        <w:t>”</w:t>
      </w:r>
      <w:r w:rsidR="007C5BAD">
        <w:rPr>
          <w:sz w:val="28"/>
          <w:szCs w:val="28"/>
          <w:lang w:eastAsia="ru-RU"/>
        </w:rPr>
        <w:t xml:space="preserve"> In their </w:t>
      </w:r>
      <w:r w:rsidR="007C5BAD">
        <w:rPr>
          <w:sz w:val="28"/>
          <w:szCs w:val="28"/>
          <w:lang w:eastAsia="ru-RU"/>
        </w:rPr>
        <w:t>opinion No. 1882/06 dated October 7, 2004</w:t>
      </w:r>
      <w:r w:rsidR="007C5BAD">
        <w:rPr>
          <w:sz w:val="28"/>
          <w:szCs w:val="28"/>
          <w:lang w:eastAsia="ru-RU"/>
        </w:rPr>
        <w:t>, the experts stated the note</w:t>
      </w:r>
      <w:r>
        <w:rPr>
          <w:sz w:val="28"/>
          <w:szCs w:val="28"/>
          <w:lang w:eastAsia="ru-RU"/>
        </w:rPr>
        <w:t xml:space="preserve"> </w:t>
      </w:r>
      <w:r w:rsidR="00AC33B1">
        <w:rPr>
          <w:sz w:val="28"/>
          <w:szCs w:val="28"/>
          <w:lang w:eastAsia="ru-RU"/>
        </w:rPr>
        <w:t xml:space="preserve">was </w:t>
      </w:r>
      <w:r>
        <w:rPr>
          <w:sz w:val="28"/>
          <w:szCs w:val="28"/>
          <w:lang w:eastAsia="ru-RU"/>
        </w:rPr>
        <w:t>written by Pichugin under the influence of “</w:t>
      </w:r>
      <w:r w:rsidR="00E2454D">
        <w:rPr>
          <w:sz w:val="28"/>
          <w:szCs w:val="28"/>
          <w:lang w:eastAsia="ru-RU"/>
        </w:rPr>
        <w:t>confounding</w:t>
      </w:r>
      <w:r>
        <w:rPr>
          <w:sz w:val="28"/>
          <w:szCs w:val="28"/>
          <w:lang w:eastAsia="ru-RU"/>
        </w:rPr>
        <w:t>” factors</w:t>
      </w:r>
      <w:r w:rsidR="00E2454D">
        <w:rPr>
          <w:sz w:val="28"/>
          <w:szCs w:val="28"/>
          <w:lang w:eastAsia="ru-RU"/>
        </w:rPr>
        <w:t xml:space="preserve"> of a permanent nature</w:t>
      </w:r>
      <w:r w:rsidR="003D19B3" w:rsidRPr="003D19B3">
        <w:rPr>
          <w:sz w:val="28"/>
          <w:szCs w:val="28"/>
          <w:lang w:eastAsia="ru-RU"/>
        </w:rPr>
        <w:t>.</w:t>
      </w:r>
    </w:p>
    <w:p w:rsidR="006E2EBE" w:rsidRDefault="006E2EBE" w:rsidP="00C61312">
      <w:pPr>
        <w:jc w:val="both"/>
        <w:rPr>
          <w:sz w:val="28"/>
          <w:szCs w:val="28"/>
          <w:lang w:eastAsia="ru-RU"/>
        </w:rPr>
      </w:pPr>
    </w:p>
    <w:p w:rsidR="003B194C" w:rsidRDefault="003B194C" w:rsidP="00C61312">
      <w:pPr>
        <w:jc w:val="both"/>
        <w:rPr>
          <w:sz w:val="28"/>
          <w:szCs w:val="28"/>
          <w:lang w:eastAsia="ru-RU"/>
        </w:rPr>
      </w:pPr>
      <w:r w:rsidRPr="00E2454D">
        <w:rPr>
          <w:sz w:val="28"/>
          <w:szCs w:val="28"/>
          <w:lang w:eastAsia="ru-RU"/>
        </w:rPr>
        <w:tab/>
      </w:r>
      <w:r w:rsidR="0034290C">
        <w:rPr>
          <w:sz w:val="28"/>
          <w:szCs w:val="28"/>
          <w:lang w:eastAsia="ru-RU"/>
        </w:rPr>
        <w:t xml:space="preserve">[Regarding] </w:t>
      </w:r>
      <w:r>
        <w:rPr>
          <w:sz w:val="28"/>
          <w:szCs w:val="28"/>
          <w:lang w:eastAsia="ru-RU"/>
        </w:rPr>
        <w:t xml:space="preserve">the court’s examination of </w:t>
      </w:r>
      <w:r w:rsidR="007250F3">
        <w:rPr>
          <w:sz w:val="28"/>
          <w:szCs w:val="28"/>
          <w:lang w:eastAsia="ru-RU"/>
        </w:rPr>
        <w:t xml:space="preserve">the </w:t>
      </w:r>
      <w:r>
        <w:rPr>
          <w:sz w:val="28"/>
          <w:szCs w:val="28"/>
          <w:lang w:eastAsia="ru-RU"/>
        </w:rPr>
        <w:t xml:space="preserve">expert opinions, the verdict states, in particular, </w:t>
      </w:r>
      <w:r w:rsidR="00411CF0">
        <w:rPr>
          <w:sz w:val="28"/>
          <w:szCs w:val="28"/>
          <w:lang w:eastAsia="ru-RU"/>
        </w:rPr>
        <w:t xml:space="preserve">that experts X.A. Kozlova and T.O. Panova who conducted the </w:t>
      </w:r>
      <w:r w:rsidR="001F2176">
        <w:rPr>
          <w:sz w:val="28"/>
          <w:szCs w:val="28"/>
          <w:lang w:eastAsia="ru-RU"/>
        </w:rPr>
        <w:t>new e</w:t>
      </w:r>
      <w:r w:rsidR="00411CF0" w:rsidRPr="008D6879">
        <w:rPr>
          <w:sz w:val="28"/>
          <w:szCs w:val="28"/>
          <w:lang w:eastAsia="ru-RU"/>
        </w:rPr>
        <w:t>xamination</w:t>
      </w:r>
      <w:r w:rsidR="00411CF0">
        <w:rPr>
          <w:sz w:val="28"/>
          <w:szCs w:val="28"/>
          <w:lang w:eastAsia="ru-RU"/>
        </w:rPr>
        <w:t xml:space="preserve"> had sufficient additional materials at their disposal, and their </w:t>
      </w:r>
      <w:r w:rsidR="00E97312">
        <w:rPr>
          <w:sz w:val="28"/>
          <w:szCs w:val="28"/>
          <w:lang w:eastAsia="ru-RU"/>
        </w:rPr>
        <w:t xml:space="preserve">firm </w:t>
      </w:r>
      <w:r w:rsidR="00411CF0">
        <w:rPr>
          <w:sz w:val="28"/>
          <w:szCs w:val="28"/>
          <w:lang w:eastAsia="ru-RU"/>
        </w:rPr>
        <w:t>conclusion that Pichugin wrote the note is substantiated</w:t>
      </w:r>
      <w:r w:rsidR="00896A31">
        <w:rPr>
          <w:sz w:val="28"/>
          <w:szCs w:val="28"/>
          <w:lang w:eastAsia="ru-RU"/>
        </w:rPr>
        <w:t>,</w:t>
      </w:r>
      <w:r w:rsidR="00411CF0">
        <w:rPr>
          <w:sz w:val="28"/>
          <w:szCs w:val="28"/>
          <w:lang w:eastAsia="ru-RU"/>
        </w:rPr>
        <w:t xml:space="preserve"> convincing, and does not contradict the December 24, 2003 expert opinion.</w:t>
      </w:r>
    </w:p>
    <w:p w:rsidR="006E2EBE" w:rsidRDefault="006E2EBE" w:rsidP="00C61312">
      <w:pPr>
        <w:jc w:val="both"/>
        <w:rPr>
          <w:sz w:val="28"/>
          <w:szCs w:val="28"/>
          <w:lang w:eastAsia="ru-RU"/>
        </w:rPr>
      </w:pPr>
    </w:p>
    <w:p w:rsidR="00D61E4B" w:rsidRDefault="00D61E4B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212FC">
        <w:rPr>
          <w:sz w:val="28"/>
          <w:szCs w:val="28"/>
          <w:lang w:eastAsia="ru-RU"/>
        </w:rPr>
        <w:t xml:space="preserve">When </w:t>
      </w:r>
      <w:r>
        <w:rPr>
          <w:sz w:val="28"/>
          <w:szCs w:val="28"/>
          <w:lang w:eastAsia="ru-RU"/>
        </w:rPr>
        <w:t>review</w:t>
      </w:r>
      <w:r w:rsidR="003212FC">
        <w:rPr>
          <w:sz w:val="28"/>
          <w:szCs w:val="28"/>
          <w:lang w:eastAsia="ru-RU"/>
        </w:rPr>
        <w:t>ing</w:t>
      </w:r>
      <w:r>
        <w:rPr>
          <w:sz w:val="28"/>
          <w:szCs w:val="28"/>
          <w:lang w:eastAsia="ru-RU"/>
        </w:rPr>
        <w:t xml:space="preserve"> </w:t>
      </w:r>
      <w:r w:rsidR="008C7712">
        <w:rPr>
          <w:sz w:val="28"/>
          <w:szCs w:val="28"/>
          <w:lang w:eastAsia="ru-RU"/>
        </w:rPr>
        <w:t xml:space="preserve">the forensic expert </w:t>
      </w:r>
      <w:r w:rsidR="004B6184">
        <w:rPr>
          <w:sz w:val="28"/>
          <w:szCs w:val="28"/>
          <w:lang w:eastAsia="ru-RU"/>
        </w:rPr>
        <w:t xml:space="preserve">opinions </w:t>
      </w:r>
      <w:r>
        <w:rPr>
          <w:sz w:val="28"/>
          <w:szCs w:val="28"/>
          <w:lang w:eastAsia="ru-RU"/>
        </w:rPr>
        <w:t xml:space="preserve">during pretrial proceedings, Pichugin </w:t>
      </w:r>
      <w:r w:rsidRPr="008D6879">
        <w:rPr>
          <w:sz w:val="28"/>
          <w:szCs w:val="28"/>
          <w:lang w:eastAsia="ru-RU"/>
        </w:rPr>
        <w:t>and his defense were explained the right to move to schedule a supplemental or new expert</w:t>
      </w:r>
      <w:r>
        <w:rPr>
          <w:sz w:val="28"/>
          <w:szCs w:val="28"/>
          <w:lang w:eastAsia="ru-RU"/>
        </w:rPr>
        <w:t xml:space="preserve"> examination (RF CPC Art. 206(1)).</w:t>
      </w:r>
    </w:p>
    <w:p w:rsidR="006E2EBE" w:rsidRDefault="006E2EBE" w:rsidP="00C61312">
      <w:pPr>
        <w:jc w:val="both"/>
        <w:rPr>
          <w:sz w:val="28"/>
          <w:szCs w:val="28"/>
          <w:lang w:eastAsia="ru-RU"/>
        </w:rPr>
      </w:pPr>
    </w:p>
    <w:p w:rsidR="00E24236" w:rsidRDefault="00D61E4B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However, according to the July 4, 2005 record of the defendant</w:t>
      </w:r>
      <w:r w:rsidR="00707555">
        <w:rPr>
          <w:sz w:val="28"/>
          <w:szCs w:val="28"/>
          <w:lang w:eastAsia="ru-RU"/>
        </w:rPr>
        <w:t>’s</w:t>
      </w:r>
      <w:r>
        <w:rPr>
          <w:sz w:val="28"/>
          <w:szCs w:val="28"/>
          <w:lang w:eastAsia="ru-RU"/>
        </w:rPr>
        <w:t xml:space="preserve"> and his counsel’s review of </w:t>
      </w:r>
      <w:r w:rsidR="00C06108">
        <w:rPr>
          <w:sz w:val="28"/>
          <w:szCs w:val="28"/>
          <w:lang w:eastAsia="ru-RU"/>
        </w:rPr>
        <w:t xml:space="preserve">the </w:t>
      </w:r>
      <w:r>
        <w:rPr>
          <w:sz w:val="28"/>
          <w:szCs w:val="28"/>
          <w:lang w:eastAsia="ru-RU"/>
        </w:rPr>
        <w:t>forensic expert opinions</w:t>
      </w:r>
      <w:r w:rsidR="00C75A24">
        <w:rPr>
          <w:sz w:val="28"/>
          <w:szCs w:val="28"/>
          <w:lang w:eastAsia="ru-RU"/>
        </w:rPr>
        <w:t>, they filed no such motions</w:t>
      </w:r>
      <w:r>
        <w:rPr>
          <w:sz w:val="28"/>
          <w:szCs w:val="28"/>
          <w:lang w:eastAsia="ru-RU"/>
        </w:rPr>
        <w:t>.</w:t>
      </w:r>
    </w:p>
    <w:p w:rsidR="00E24236" w:rsidRDefault="00E2423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411CF0" w:rsidRDefault="00E24236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AE3AAC">
        <w:rPr>
          <w:sz w:val="28"/>
          <w:szCs w:val="28"/>
          <w:lang w:eastAsia="ru-RU"/>
        </w:rPr>
        <w:t xml:space="preserve">Nor did they </w:t>
      </w:r>
      <w:r>
        <w:rPr>
          <w:sz w:val="28"/>
          <w:szCs w:val="28"/>
          <w:lang w:eastAsia="ru-RU"/>
        </w:rPr>
        <w:t>file</w:t>
      </w:r>
      <w:r w:rsidR="00AE3AAC">
        <w:rPr>
          <w:sz w:val="28"/>
          <w:szCs w:val="28"/>
          <w:lang w:eastAsia="ru-RU"/>
        </w:rPr>
        <w:t xml:space="preserve"> any</w:t>
      </w:r>
      <w:r>
        <w:rPr>
          <w:sz w:val="28"/>
          <w:szCs w:val="28"/>
          <w:lang w:eastAsia="ru-RU"/>
        </w:rPr>
        <w:t xml:space="preserve"> motions regarding handwriting </w:t>
      </w:r>
      <w:r w:rsidR="00ED19AD">
        <w:rPr>
          <w:sz w:val="28"/>
          <w:szCs w:val="28"/>
          <w:lang w:eastAsia="ru-RU"/>
        </w:rPr>
        <w:t xml:space="preserve">expert </w:t>
      </w:r>
      <w:r>
        <w:rPr>
          <w:sz w:val="28"/>
          <w:szCs w:val="28"/>
          <w:lang w:eastAsia="ru-RU"/>
        </w:rPr>
        <w:t>examinations when reviewing the criminal case file per RF CPC Art. 217.</w:t>
      </w:r>
    </w:p>
    <w:p w:rsidR="006E2EBE" w:rsidRDefault="006E2EBE" w:rsidP="00C61312">
      <w:pPr>
        <w:jc w:val="both"/>
        <w:rPr>
          <w:sz w:val="28"/>
          <w:szCs w:val="28"/>
          <w:lang w:eastAsia="ru-RU"/>
        </w:rPr>
      </w:pPr>
    </w:p>
    <w:p w:rsidR="00E24236" w:rsidRDefault="00817249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Experts X.A. Kozlova and T.O. Panova, whose testimony was examined in court, confirmed the conclusions in their October 7, 2004 opinion.</w:t>
      </w:r>
    </w:p>
    <w:p w:rsidR="006E2EBE" w:rsidRDefault="006E2EBE" w:rsidP="00C61312">
      <w:pPr>
        <w:jc w:val="both"/>
        <w:rPr>
          <w:sz w:val="28"/>
          <w:szCs w:val="28"/>
          <w:lang w:eastAsia="ru-RU"/>
        </w:rPr>
      </w:pPr>
    </w:p>
    <w:p w:rsidR="00817249" w:rsidRDefault="00817249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As the ECHR judgment states, </w:t>
      </w:r>
      <w:r w:rsidR="00EB3021" w:rsidRPr="00F11EEE">
        <w:rPr>
          <w:i/>
          <w:sz w:val="28"/>
          <w:szCs w:val="28"/>
          <w:lang w:eastAsia="ru-RU"/>
        </w:rPr>
        <w:t>[“]</w:t>
      </w:r>
      <w:r w:rsidR="00EB3021" w:rsidRPr="00503941">
        <w:rPr>
          <w:i/>
          <w:sz w:val="28"/>
          <w:szCs w:val="28"/>
        </w:rPr>
        <w:t>t</w:t>
      </w:r>
      <w:r w:rsidR="00EC1883" w:rsidRPr="00503941">
        <w:rPr>
          <w:i/>
          <w:sz w:val="28"/>
          <w:szCs w:val="28"/>
        </w:rPr>
        <w:t>he court questioned the experts in the presence of the applicant and his lawyers who</w:t>
      </w:r>
      <w:r w:rsidR="00EB3021" w:rsidRPr="00503941">
        <w:rPr>
          <w:i/>
          <w:sz w:val="28"/>
          <w:szCs w:val="28"/>
        </w:rPr>
        <w:t xml:space="preserve"> were able to put questions to </w:t>
      </w:r>
      <w:r w:rsidR="00EC1883" w:rsidRPr="00503941">
        <w:rPr>
          <w:i/>
          <w:sz w:val="28"/>
          <w:szCs w:val="28"/>
        </w:rPr>
        <w:t>the experts and to cast doubt on their credibility</w:t>
      </w:r>
      <w:r w:rsidR="00EB3021" w:rsidRPr="00F11EEE">
        <w:rPr>
          <w:i/>
          <w:sz w:val="28"/>
          <w:szCs w:val="28"/>
        </w:rPr>
        <w:t>[</w:t>
      </w:r>
      <w:r w:rsidR="00EB3021" w:rsidRPr="00F11EEE">
        <w:rPr>
          <w:i/>
          <w:sz w:val="28"/>
          <w:szCs w:val="28"/>
        </w:rPr>
        <w:t>”</w:t>
      </w:r>
      <w:r w:rsidR="00EB3021" w:rsidRPr="00F11EEE">
        <w:rPr>
          <w:i/>
          <w:sz w:val="28"/>
          <w:szCs w:val="28"/>
        </w:rPr>
        <w:t>]</w:t>
      </w:r>
      <w:r w:rsidR="002B479E">
        <w:rPr>
          <w:rStyle w:val="FootnoteReference"/>
        </w:rPr>
        <w:footnoteReference w:id="6"/>
      </w:r>
      <w:r w:rsidR="002B479E">
        <w:t>.</w:t>
      </w:r>
      <w:r w:rsidR="00EB3021">
        <w:t xml:space="preserve"> </w:t>
      </w:r>
      <w:r w:rsidRPr="008D6879">
        <w:rPr>
          <w:sz w:val="28"/>
          <w:szCs w:val="28"/>
          <w:lang w:eastAsia="ru-RU"/>
        </w:rPr>
        <w:t xml:space="preserve">Taking this into account, </w:t>
      </w:r>
      <w:r w:rsidRPr="00EB3021">
        <w:rPr>
          <w:sz w:val="28"/>
          <w:szCs w:val="28"/>
          <w:lang w:eastAsia="ru-RU"/>
        </w:rPr>
        <w:t xml:space="preserve">ECHR acknowledged that the defense had the opportunity to contest in court the October 7, 2004 expert opinion which the court cited in its verdict, and to move to conduct </w:t>
      </w:r>
      <w:r w:rsidRPr="00C80C31">
        <w:rPr>
          <w:i/>
          <w:sz w:val="28"/>
          <w:szCs w:val="28"/>
          <w:lang w:eastAsia="ru-RU"/>
        </w:rPr>
        <w:t>“</w:t>
      </w:r>
      <w:r w:rsidR="00EB3021" w:rsidRPr="00066E4E">
        <w:rPr>
          <w:i/>
          <w:sz w:val="28"/>
          <w:szCs w:val="28"/>
          <w:lang w:eastAsia="ru-RU"/>
        </w:rPr>
        <w:t>another</w:t>
      </w:r>
      <w:r w:rsidR="003F56B5">
        <w:rPr>
          <w:rStyle w:val="FootnoteReference"/>
        </w:rPr>
        <w:footnoteReference w:id="7"/>
      </w:r>
      <w:r w:rsidRPr="00C80C31">
        <w:rPr>
          <w:i/>
          <w:sz w:val="28"/>
          <w:szCs w:val="28"/>
          <w:lang w:eastAsia="ru-RU"/>
        </w:rPr>
        <w:t>”</w:t>
      </w:r>
      <w:r w:rsidRPr="00EB3021">
        <w:rPr>
          <w:sz w:val="28"/>
          <w:szCs w:val="28"/>
          <w:lang w:eastAsia="ru-RU"/>
        </w:rPr>
        <w:t xml:space="preserve"> expert examination. </w:t>
      </w:r>
    </w:p>
    <w:p w:rsidR="006E2EBE" w:rsidRDefault="006E2EBE" w:rsidP="00C61312">
      <w:pPr>
        <w:jc w:val="both"/>
        <w:rPr>
          <w:sz w:val="28"/>
          <w:szCs w:val="28"/>
          <w:lang w:eastAsia="ru-RU"/>
        </w:rPr>
      </w:pPr>
    </w:p>
    <w:p w:rsidR="00817249" w:rsidRDefault="00817249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As f</w:t>
      </w:r>
      <w:r w:rsidR="00576DB1">
        <w:rPr>
          <w:sz w:val="28"/>
          <w:szCs w:val="28"/>
          <w:lang w:eastAsia="ru-RU"/>
        </w:rPr>
        <w:t xml:space="preserve">or </w:t>
      </w:r>
      <w:r>
        <w:rPr>
          <w:sz w:val="28"/>
          <w:szCs w:val="28"/>
          <w:lang w:eastAsia="ru-RU"/>
        </w:rPr>
        <w:t>the above-noted expert opinion (</w:t>
      </w:r>
      <w:r w:rsidR="00576DB1">
        <w:rPr>
          <w:sz w:val="28"/>
          <w:szCs w:val="28"/>
          <w:lang w:eastAsia="ru-RU"/>
        </w:rPr>
        <w:t xml:space="preserve">of </w:t>
      </w:r>
      <w:r w:rsidR="00B40F5E">
        <w:rPr>
          <w:sz w:val="28"/>
          <w:szCs w:val="28"/>
          <w:lang w:eastAsia="ru-RU"/>
        </w:rPr>
        <w:t>October 7, 2004)</w:t>
      </w:r>
      <w:r>
        <w:rPr>
          <w:sz w:val="28"/>
          <w:szCs w:val="28"/>
          <w:lang w:eastAsia="ru-RU"/>
        </w:rPr>
        <w:t xml:space="preserve"> </w:t>
      </w:r>
      <w:r w:rsidR="00576DB1">
        <w:rPr>
          <w:sz w:val="28"/>
          <w:szCs w:val="28"/>
          <w:lang w:eastAsia="ru-RU"/>
        </w:rPr>
        <w:t xml:space="preserve">being assessed in </w:t>
      </w:r>
      <w:r w:rsidR="003501ED">
        <w:rPr>
          <w:sz w:val="28"/>
          <w:szCs w:val="28"/>
          <w:lang w:eastAsia="ru-RU"/>
        </w:rPr>
        <w:t xml:space="preserve">the </w:t>
      </w:r>
      <w:r w:rsidR="00576DB1">
        <w:rPr>
          <w:sz w:val="28"/>
          <w:szCs w:val="28"/>
          <w:lang w:eastAsia="ru-RU"/>
        </w:rPr>
        <w:t>verdict</w:t>
      </w:r>
      <w:r w:rsidR="00576D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</w:t>
      </w:r>
      <w:r w:rsidR="009F5E64">
        <w:rPr>
          <w:sz w:val="28"/>
          <w:szCs w:val="28"/>
          <w:lang w:eastAsia="ru-RU"/>
        </w:rPr>
        <w:t>the court assesse</w:t>
      </w:r>
      <w:r w:rsidR="00FC32D1">
        <w:rPr>
          <w:sz w:val="28"/>
          <w:szCs w:val="28"/>
          <w:lang w:eastAsia="ru-RU"/>
        </w:rPr>
        <w:t>d</w:t>
      </w:r>
      <w:r w:rsidR="009F5E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this opinion, </w:t>
      </w:r>
      <w:r w:rsidR="00576DB1">
        <w:rPr>
          <w:sz w:val="28"/>
          <w:szCs w:val="28"/>
          <w:lang w:eastAsia="ru-RU"/>
        </w:rPr>
        <w:t xml:space="preserve">as </w:t>
      </w:r>
      <w:r w:rsidR="00FC32D1">
        <w:rPr>
          <w:sz w:val="28"/>
          <w:szCs w:val="28"/>
          <w:lang w:eastAsia="ru-RU"/>
        </w:rPr>
        <w:t xml:space="preserve">it did </w:t>
      </w:r>
      <w:r>
        <w:rPr>
          <w:sz w:val="28"/>
          <w:szCs w:val="28"/>
          <w:lang w:eastAsia="ru-RU"/>
        </w:rPr>
        <w:t>all other evidence examined in court, in accordance with general rules, taking into account criminal procedural law</w:t>
      </w:r>
      <w:r w:rsidR="008F4B1C">
        <w:rPr>
          <w:sz w:val="28"/>
          <w:szCs w:val="28"/>
          <w:lang w:eastAsia="ru-RU"/>
        </w:rPr>
        <w:t xml:space="preserve"> </w:t>
      </w:r>
      <w:r w:rsidR="008F4B1C" w:rsidRPr="008D6879">
        <w:rPr>
          <w:sz w:val="28"/>
          <w:szCs w:val="28"/>
          <w:lang w:eastAsia="ru-RU"/>
        </w:rPr>
        <w:t>provisions</w:t>
      </w:r>
      <w:r w:rsidRPr="008D6879">
        <w:rPr>
          <w:sz w:val="28"/>
          <w:szCs w:val="28"/>
          <w:lang w:eastAsia="ru-RU"/>
        </w:rPr>
        <w:t xml:space="preserve">, including </w:t>
      </w:r>
      <w:r w:rsidR="008F4B1C" w:rsidRPr="008D6879">
        <w:rPr>
          <w:sz w:val="28"/>
          <w:szCs w:val="28"/>
          <w:lang w:eastAsia="ru-RU"/>
        </w:rPr>
        <w:t>the provision that an expert opinion has no pre-established force</w:t>
      </w:r>
      <w:r w:rsidR="008F4B1C">
        <w:rPr>
          <w:sz w:val="28"/>
          <w:szCs w:val="28"/>
          <w:lang w:eastAsia="ru-RU"/>
        </w:rPr>
        <w:t xml:space="preserve"> and takes no precedence over other evidence.</w:t>
      </w:r>
    </w:p>
    <w:p w:rsidR="006E2EBE" w:rsidRDefault="006E2EBE" w:rsidP="00C61312">
      <w:pPr>
        <w:jc w:val="both"/>
        <w:rPr>
          <w:sz w:val="28"/>
          <w:szCs w:val="28"/>
          <w:lang w:eastAsia="ru-RU"/>
        </w:rPr>
      </w:pPr>
    </w:p>
    <w:p w:rsidR="00736530" w:rsidRDefault="00736530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Therefore, the ECHR-established Convention violation </w:t>
      </w:r>
      <w:r w:rsidR="00163755">
        <w:rPr>
          <w:sz w:val="28"/>
          <w:szCs w:val="28"/>
          <w:lang w:eastAsia="ru-RU"/>
        </w:rPr>
        <w:t xml:space="preserve">in connection with the fact </w:t>
      </w:r>
      <w:r>
        <w:rPr>
          <w:sz w:val="28"/>
          <w:szCs w:val="28"/>
          <w:lang w:eastAsia="ru-RU"/>
        </w:rPr>
        <w:t xml:space="preserve">that the October 7, 2004 expert opinion was obtained, as the [ECHR] judgment states, </w:t>
      </w:r>
      <w:r w:rsidRPr="00C84CC3">
        <w:rPr>
          <w:i/>
          <w:sz w:val="28"/>
          <w:szCs w:val="28"/>
          <w:lang w:eastAsia="ru-RU"/>
        </w:rPr>
        <w:t>“…</w:t>
      </w:r>
      <w:r w:rsidR="00EB3021" w:rsidRPr="00C84CC3">
        <w:rPr>
          <w:i/>
          <w:sz w:val="28"/>
          <w:szCs w:val="28"/>
          <w:lang w:eastAsia="ru-RU"/>
        </w:rPr>
        <w:t>without any participation of the defence</w:t>
      </w:r>
      <w:r w:rsidR="00C86BC8">
        <w:rPr>
          <w:sz w:val="28"/>
          <w:szCs w:val="28"/>
          <w:lang w:eastAsia="ru-RU"/>
        </w:rPr>
        <w:t>,</w:t>
      </w:r>
      <w:r w:rsidR="00EB3021">
        <w:rPr>
          <w:rStyle w:val="FootnoteReference"/>
          <w:sz w:val="28"/>
          <w:szCs w:val="28"/>
          <w:lang w:eastAsia="ru-RU"/>
        </w:rPr>
        <w:footnoteReference w:id="8"/>
      </w:r>
      <w:r w:rsidR="00C86BC8">
        <w:rPr>
          <w:sz w:val="28"/>
          <w:szCs w:val="28"/>
          <w:lang w:eastAsia="ru-RU"/>
        </w:rPr>
        <w:t>”</w:t>
      </w:r>
      <w:r>
        <w:rPr>
          <w:sz w:val="28"/>
          <w:szCs w:val="28"/>
          <w:lang w:eastAsia="ru-RU"/>
        </w:rPr>
        <w:t xml:space="preserve"> </w:t>
      </w:r>
      <w:r w:rsidR="00C86BC8">
        <w:rPr>
          <w:sz w:val="28"/>
          <w:szCs w:val="28"/>
          <w:lang w:eastAsia="ru-RU"/>
        </w:rPr>
        <w:t xml:space="preserve">in this case cannot be deemed to be significant [enough] to consider </w:t>
      </w:r>
      <w:r w:rsidR="00C4125D">
        <w:rPr>
          <w:sz w:val="28"/>
          <w:szCs w:val="28"/>
          <w:lang w:eastAsia="ru-RU"/>
        </w:rPr>
        <w:t xml:space="preserve">the </w:t>
      </w:r>
      <w:r w:rsidR="00C86BC8">
        <w:rPr>
          <w:sz w:val="28"/>
          <w:szCs w:val="28"/>
          <w:lang w:eastAsia="ru-RU"/>
        </w:rPr>
        <w:t>verdict unjust.</w:t>
      </w:r>
    </w:p>
    <w:p w:rsidR="006E2EBE" w:rsidRDefault="006E2EBE" w:rsidP="00C61312">
      <w:pPr>
        <w:jc w:val="both"/>
        <w:rPr>
          <w:sz w:val="28"/>
          <w:szCs w:val="28"/>
          <w:lang w:eastAsia="ru-RU"/>
        </w:rPr>
      </w:pPr>
    </w:p>
    <w:p w:rsidR="00F951AE" w:rsidRDefault="00F951AE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The factual circumstances of the crimes, the role and degree of participation in the crimes, as well as Pichugin’s guilt in commi</w:t>
      </w:r>
      <w:r w:rsidR="00C20F29">
        <w:rPr>
          <w:sz w:val="28"/>
          <w:szCs w:val="28"/>
          <w:lang w:eastAsia="ru-RU"/>
        </w:rPr>
        <w:t xml:space="preserve">tting </w:t>
      </w:r>
      <w:r>
        <w:rPr>
          <w:sz w:val="28"/>
          <w:szCs w:val="28"/>
          <w:lang w:eastAsia="ru-RU"/>
        </w:rPr>
        <w:t xml:space="preserve">these crimes, including the attempts to murder E.L. Rybin, were established on the basis of </w:t>
      </w:r>
      <w:r w:rsidR="00BE5F46">
        <w:rPr>
          <w:sz w:val="28"/>
          <w:szCs w:val="28"/>
          <w:lang w:eastAsia="ru-RU"/>
        </w:rPr>
        <w:t xml:space="preserve">the court’s </w:t>
      </w:r>
      <w:r>
        <w:rPr>
          <w:sz w:val="28"/>
          <w:szCs w:val="28"/>
          <w:lang w:eastAsia="ru-RU"/>
        </w:rPr>
        <w:t xml:space="preserve">objective and unbiased assessment of the totality of </w:t>
      </w:r>
      <w:r w:rsidR="00C26BA3">
        <w:rPr>
          <w:sz w:val="28"/>
          <w:szCs w:val="28"/>
          <w:lang w:eastAsia="ru-RU"/>
        </w:rPr>
        <w:t xml:space="preserve">the </w:t>
      </w:r>
      <w:r>
        <w:rPr>
          <w:sz w:val="28"/>
          <w:szCs w:val="28"/>
          <w:lang w:eastAsia="ru-RU"/>
        </w:rPr>
        <w:t>evidence in the case file.</w:t>
      </w:r>
    </w:p>
    <w:p w:rsidR="00F951AE" w:rsidRDefault="00F951AE" w:rsidP="00C61312">
      <w:pPr>
        <w:jc w:val="both"/>
        <w:rPr>
          <w:sz w:val="28"/>
          <w:szCs w:val="28"/>
          <w:lang w:eastAsia="ru-RU"/>
        </w:rPr>
      </w:pPr>
    </w:p>
    <w:p w:rsidR="00F951AE" w:rsidRDefault="00F951AE" w:rsidP="00C613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The </w:t>
      </w:r>
      <w:r w:rsidR="00964EC1">
        <w:rPr>
          <w:sz w:val="28"/>
          <w:szCs w:val="28"/>
          <w:lang w:eastAsia="ru-RU"/>
        </w:rPr>
        <w:t xml:space="preserve">court issued the </w:t>
      </w:r>
      <w:r>
        <w:rPr>
          <w:sz w:val="28"/>
          <w:szCs w:val="28"/>
          <w:lang w:eastAsia="ru-RU"/>
        </w:rPr>
        <w:t>above-noted verdict in accordance with RF CPC Chapter 39</w:t>
      </w:r>
      <w:r w:rsidR="00C045A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and </w:t>
      </w:r>
      <w:r w:rsidR="00C045A7">
        <w:rPr>
          <w:sz w:val="28"/>
          <w:szCs w:val="28"/>
          <w:lang w:eastAsia="ru-RU"/>
        </w:rPr>
        <w:t xml:space="preserve">the verdict </w:t>
      </w:r>
      <w:r>
        <w:rPr>
          <w:sz w:val="28"/>
          <w:szCs w:val="28"/>
          <w:lang w:eastAsia="ru-RU"/>
        </w:rPr>
        <w:t xml:space="preserve">complies with </w:t>
      </w:r>
      <w:r w:rsidR="00C045A7">
        <w:rPr>
          <w:sz w:val="28"/>
          <w:szCs w:val="28"/>
          <w:lang w:eastAsia="ru-RU"/>
        </w:rPr>
        <w:t xml:space="preserve">legal </w:t>
      </w:r>
      <w:r>
        <w:rPr>
          <w:sz w:val="28"/>
          <w:szCs w:val="28"/>
          <w:lang w:eastAsia="ru-RU"/>
        </w:rPr>
        <w:t xml:space="preserve">requirements </w:t>
      </w:r>
      <w:r w:rsidR="00C045A7">
        <w:rPr>
          <w:sz w:val="28"/>
          <w:szCs w:val="28"/>
          <w:lang w:eastAsia="ru-RU"/>
        </w:rPr>
        <w:t xml:space="preserve">as to </w:t>
      </w:r>
      <w:r>
        <w:rPr>
          <w:sz w:val="28"/>
          <w:szCs w:val="28"/>
          <w:lang w:eastAsia="ru-RU"/>
        </w:rPr>
        <w:t xml:space="preserve">its content. </w:t>
      </w:r>
    </w:p>
    <w:p w:rsidR="00790A61" w:rsidRPr="00ED5DC0" w:rsidRDefault="00790A61" w:rsidP="00FC534C">
      <w:pPr>
        <w:jc w:val="both"/>
        <w:rPr>
          <w:sz w:val="28"/>
          <w:szCs w:val="28"/>
        </w:rPr>
      </w:pPr>
    </w:p>
    <w:p w:rsidR="00354F62" w:rsidRPr="0044192B" w:rsidRDefault="00790A61" w:rsidP="00F721B5">
      <w:pPr>
        <w:jc w:val="both"/>
        <w:rPr>
          <w:sz w:val="28"/>
          <w:szCs w:val="28"/>
          <w:lang w:eastAsia="ru-RU"/>
        </w:rPr>
      </w:pPr>
      <w:r w:rsidRPr="00ED5DC0">
        <w:rPr>
          <w:sz w:val="28"/>
          <w:szCs w:val="28"/>
        </w:rPr>
        <w:tab/>
      </w:r>
      <w:r>
        <w:rPr>
          <w:sz w:val="28"/>
          <w:szCs w:val="28"/>
        </w:rPr>
        <w:t xml:space="preserve">On the basis of the </w:t>
      </w:r>
      <w:r>
        <w:rPr>
          <w:sz w:val="28"/>
          <w:szCs w:val="28"/>
          <w:lang w:eastAsia="ru-RU"/>
        </w:rPr>
        <w:t xml:space="preserve">foregoing and per </w:t>
      </w:r>
      <w:r w:rsidRPr="0044192B">
        <w:rPr>
          <w:sz w:val="28"/>
          <w:szCs w:val="28"/>
          <w:lang w:eastAsia="ru-RU"/>
        </w:rPr>
        <w:t>RF CPC</w:t>
      </w:r>
      <w:r w:rsidR="00F417E8" w:rsidRPr="0044192B">
        <w:rPr>
          <w:sz w:val="28"/>
          <w:szCs w:val="28"/>
          <w:lang w:eastAsia="ru-RU"/>
        </w:rPr>
        <w:t xml:space="preserve"> </w:t>
      </w:r>
      <w:r w:rsidRPr="0044192B">
        <w:rPr>
          <w:sz w:val="28"/>
          <w:szCs w:val="28"/>
          <w:lang w:eastAsia="ru-RU"/>
        </w:rPr>
        <w:t>Art. 415(5), the R</w:t>
      </w:r>
      <w:r w:rsidR="0044192B" w:rsidRPr="0044192B">
        <w:rPr>
          <w:sz w:val="28"/>
          <w:szCs w:val="28"/>
          <w:lang w:eastAsia="ru-RU"/>
        </w:rPr>
        <w:t xml:space="preserve">ussian Federation Supreme Court </w:t>
      </w:r>
      <w:r w:rsidR="00B44A79" w:rsidRPr="0044192B">
        <w:rPr>
          <w:sz w:val="28"/>
          <w:szCs w:val="28"/>
          <w:lang w:eastAsia="ru-RU"/>
        </w:rPr>
        <w:t>Presidium</w:t>
      </w:r>
    </w:p>
    <w:p w:rsidR="00354F62" w:rsidRDefault="00354F62">
      <w:pPr>
        <w:rPr>
          <w:sz w:val="29"/>
          <w:szCs w:val="29"/>
        </w:rPr>
      </w:pPr>
      <w:r>
        <w:rPr>
          <w:sz w:val="29"/>
          <w:szCs w:val="29"/>
        </w:rPr>
        <w:br w:type="page"/>
      </w:r>
    </w:p>
    <w:p w:rsidR="002C5C55" w:rsidRPr="00F000BE" w:rsidRDefault="002C5C55" w:rsidP="00F721B5">
      <w:pPr>
        <w:jc w:val="both"/>
        <w:rPr>
          <w:sz w:val="29"/>
          <w:szCs w:val="29"/>
        </w:rPr>
      </w:pPr>
    </w:p>
    <w:p w:rsidR="00F417E8" w:rsidRPr="00F000BE" w:rsidRDefault="00F417E8" w:rsidP="00F721B5">
      <w:pPr>
        <w:jc w:val="both"/>
        <w:rPr>
          <w:sz w:val="29"/>
          <w:szCs w:val="29"/>
        </w:rPr>
      </w:pPr>
    </w:p>
    <w:p w:rsidR="00F721B5" w:rsidRPr="00F000BE" w:rsidRDefault="004E41E8" w:rsidP="0077237A">
      <w:pPr>
        <w:jc w:val="center"/>
        <w:rPr>
          <w:sz w:val="29"/>
          <w:szCs w:val="29"/>
        </w:rPr>
      </w:pPr>
      <w:r>
        <w:rPr>
          <w:b/>
          <w:sz w:val="29"/>
          <w:szCs w:val="29"/>
        </w:rPr>
        <w:t>R</w:t>
      </w:r>
      <w:r w:rsidR="00B44A79">
        <w:rPr>
          <w:b/>
          <w:sz w:val="29"/>
          <w:szCs w:val="29"/>
        </w:rPr>
        <w:t>uled</w:t>
      </w:r>
      <w:r w:rsidR="00F417E8" w:rsidRPr="00F000BE">
        <w:rPr>
          <w:sz w:val="29"/>
          <w:szCs w:val="29"/>
        </w:rPr>
        <w:t>:</w:t>
      </w:r>
    </w:p>
    <w:p w:rsidR="00F721B5" w:rsidRPr="00F000BE" w:rsidRDefault="00F721B5" w:rsidP="00F721B5">
      <w:pPr>
        <w:jc w:val="both"/>
        <w:rPr>
          <w:sz w:val="29"/>
          <w:szCs w:val="29"/>
        </w:rPr>
      </w:pPr>
    </w:p>
    <w:p w:rsidR="004E18CD" w:rsidRPr="00942FCC" w:rsidRDefault="004E41E8" w:rsidP="00F721B5">
      <w:pPr>
        <w:jc w:val="both"/>
        <w:rPr>
          <w:sz w:val="28"/>
          <w:szCs w:val="28"/>
        </w:rPr>
      </w:pPr>
      <w:r w:rsidRPr="00942FCC">
        <w:rPr>
          <w:sz w:val="28"/>
          <w:szCs w:val="28"/>
        </w:rPr>
        <w:tab/>
        <w:t>T</w:t>
      </w:r>
      <w:r w:rsidR="00F721B5" w:rsidRPr="00942FCC">
        <w:rPr>
          <w:sz w:val="28"/>
          <w:szCs w:val="28"/>
        </w:rPr>
        <w:t>o</w:t>
      </w:r>
      <w:r w:rsidR="004E18CD" w:rsidRPr="00942FCC">
        <w:rPr>
          <w:sz w:val="28"/>
          <w:szCs w:val="28"/>
        </w:rPr>
        <w:t xml:space="preserve"> resume proceedings in th</w:t>
      </w:r>
      <w:r w:rsidR="00842989" w:rsidRPr="00942FCC">
        <w:rPr>
          <w:sz w:val="28"/>
          <w:szCs w:val="28"/>
        </w:rPr>
        <w:t>is</w:t>
      </w:r>
      <w:r w:rsidR="004E18CD" w:rsidRPr="00942FCC">
        <w:rPr>
          <w:sz w:val="28"/>
          <w:szCs w:val="28"/>
        </w:rPr>
        <w:t xml:space="preserve"> criminal case against A.V. Pichugin due to new circumstances.</w:t>
      </w:r>
    </w:p>
    <w:p w:rsidR="004E18CD" w:rsidRPr="00942FCC" w:rsidRDefault="004E18CD" w:rsidP="00F721B5">
      <w:pPr>
        <w:jc w:val="both"/>
        <w:rPr>
          <w:sz w:val="28"/>
          <w:szCs w:val="28"/>
        </w:rPr>
      </w:pPr>
    </w:p>
    <w:p w:rsidR="00F721B5" w:rsidRPr="00942FCC" w:rsidRDefault="004E18CD" w:rsidP="004E18CD">
      <w:pPr>
        <w:ind w:firstLine="720"/>
        <w:jc w:val="both"/>
        <w:rPr>
          <w:sz w:val="28"/>
          <w:szCs w:val="28"/>
        </w:rPr>
      </w:pPr>
      <w:r w:rsidRPr="00942FCC">
        <w:rPr>
          <w:sz w:val="28"/>
          <w:szCs w:val="28"/>
        </w:rPr>
        <w:t xml:space="preserve">To </w:t>
      </w:r>
      <w:r w:rsidR="00354F62" w:rsidRPr="00942FCC">
        <w:rPr>
          <w:sz w:val="28"/>
          <w:szCs w:val="28"/>
        </w:rPr>
        <w:t xml:space="preserve">affirm </w:t>
      </w:r>
      <w:r w:rsidR="00A34E15" w:rsidRPr="00942FCC">
        <w:rPr>
          <w:sz w:val="28"/>
          <w:szCs w:val="28"/>
        </w:rPr>
        <w:t>Moscow City Court</w:t>
      </w:r>
      <w:r w:rsidR="00AF6346" w:rsidRPr="00942FCC">
        <w:rPr>
          <w:sz w:val="28"/>
          <w:szCs w:val="28"/>
        </w:rPr>
        <w:t>’s</w:t>
      </w:r>
      <w:r w:rsidR="00A34E15" w:rsidRPr="00942FCC">
        <w:rPr>
          <w:sz w:val="28"/>
          <w:szCs w:val="28"/>
        </w:rPr>
        <w:t xml:space="preserve"> </w:t>
      </w:r>
      <w:r w:rsidR="00D92630" w:rsidRPr="00942FCC">
        <w:rPr>
          <w:sz w:val="28"/>
          <w:szCs w:val="28"/>
        </w:rPr>
        <w:t xml:space="preserve">August 6, 2007 verdict and </w:t>
      </w:r>
      <w:r w:rsidR="00A34E15" w:rsidRPr="00942FCC">
        <w:rPr>
          <w:sz w:val="28"/>
          <w:szCs w:val="28"/>
        </w:rPr>
        <w:t>RF S</w:t>
      </w:r>
      <w:r w:rsidR="00D92630" w:rsidRPr="00942FCC">
        <w:rPr>
          <w:sz w:val="28"/>
          <w:szCs w:val="28"/>
        </w:rPr>
        <w:t>C</w:t>
      </w:r>
      <w:r w:rsidR="00A34E15" w:rsidRPr="00942FCC">
        <w:rPr>
          <w:sz w:val="28"/>
          <w:szCs w:val="28"/>
        </w:rPr>
        <w:t xml:space="preserve"> Judge Panel </w:t>
      </w:r>
      <w:r w:rsidR="00740162">
        <w:rPr>
          <w:sz w:val="28"/>
          <w:szCs w:val="28"/>
        </w:rPr>
        <w:t>o</w:t>
      </w:r>
      <w:r w:rsidR="00A34E15" w:rsidRPr="00942FCC">
        <w:rPr>
          <w:sz w:val="28"/>
          <w:szCs w:val="28"/>
        </w:rPr>
        <w:t xml:space="preserve">n Criminal Cases’ </w:t>
      </w:r>
      <w:r w:rsidR="00FC0E76" w:rsidRPr="00942FCC">
        <w:rPr>
          <w:sz w:val="28"/>
          <w:szCs w:val="28"/>
        </w:rPr>
        <w:t>January 31, 2008</w:t>
      </w:r>
      <w:r w:rsidR="00FC0E76" w:rsidRPr="00942FCC">
        <w:rPr>
          <w:sz w:val="28"/>
          <w:szCs w:val="28"/>
        </w:rPr>
        <w:t xml:space="preserve"> </w:t>
      </w:r>
      <w:r w:rsidR="00A34E15" w:rsidRPr="00942FCC">
        <w:rPr>
          <w:sz w:val="28"/>
          <w:szCs w:val="28"/>
        </w:rPr>
        <w:t xml:space="preserve">cassation ruling </w:t>
      </w:r>
      <w:r w:rsidR="00D92630" w:rsidRPr="00942FCC">
        <w:rPr>
          <w:sz w:val="28"/>
          <w:szCs w:val="28"/>
        </w:rPr>
        <w:t xml:space="preserve">with reference to </w:t>
      </w:r>
      <w:r w:rsidR="00D92630" w:rsidRPr="00942FCC">
        <w:rPr>
          <w:b/>
          <w:sz w:val="28"/>
          <w:szCs w:val="28"/>
        </w:rPr>
        <w:t>Alexei Vladimirovich Pichugin</w:t>
      </w:r>
      <w:r w:rsidR="00A34E15" w:rsidRPr="00942FCC">
        <w:rPr>
          <w:sz w:val="28"/>
          <w:szCs w:val="28"/>
        </w:rPr>
        <w:t>.</w:t>
      </w:r>
    </w:p>
    <w:p w:rsidR="00F721B5" w:rsidRDefault="009E0528" w:rsidP="00F721B5">
      <w:pPr>
        <w:jc w:val="both"/>
        <w:rPr>
          <w:sz w:val="28"/>
          <w:szCs w:val="28"/>
        </w:rPr>
      </w:pPr>
      <w:r w:rsidRPr="00942FCC">
        <w:rPr>
          <w:sz w:val="28"/>
          <w:szCs w:val="28"/>
        </w:rPr>
        <w:tab/>
      </w:r>
    </w:p>
    <w:p w:rsidR="00F30235" w:rsidRPr="00942FCC" w:rsidRDefault="00F30235" w:rsidP="00F721B5">
      <w:pPr>
        <w:jc w:val="both"/>
        <w:rPr>
          <w:sz w:val="28"/>
          <w:szCs w:val="28"/>
        </w:rPr>
      </w:pPr>
      <w:bookmarkStart w:id="0" w:name="_GoBack"/>
      <w:bookmarkEnd w:id="0"/>
    </w:p>
    <w:p w:rsidR="00732442" w:rsidRPr="00942FCC" w:rsidRDefault="00732442" w:rsidP="00F721B5">
      <w:pPr>
        <w:jc w:val="both"/>
        <w:rPr>
          <w:sz w:val="28"/>
          <w:szCs w:val="28"/>
        </w:rPr>
      </w:pPr>
    </w:p>
    <w:p w:rsidR="004A0F8D" w:rsidRPr="00942FCC" w:rsidRDefault="00746F02" w:rsidP="00F721B5">
      <w:pPr>
        <w:jc w:val="both"/>
        <w:rPr>
          <w:sz w:val="28"/>
          <w:szCs w:val="28"/>
        </w:rPr>
      </w:pPr>
      <w:r w:rsidRPr="00942FCC">
        <w:rPr>
          <w:sz w:val="28"/>
          <w:szCs w:val="28"/>
        </w:rPr>
        <w:tab/>
        <w:t xml:space="preserve">Presiding judge </w:t>
      </w:r>
      <w:r w:rsidR="00054CF4" w:rsidRPr="00942FCC">
        <w:rPr>
          <w:sz w:val="28"/>
          <w:szCs w:val="28"/>
        </w:rPr>
        <w:tab/>
      </w:r>
      <w:r w:rsidR="00151BB8" w:rsidRPr="00942FCC">
        <w:rPr>
          <w:sz w:val="28"/>
          <w:szCs w:val="28"/>
        </w:rPr>
        <w:tab/>
      </w:r>
      <w:r w:rsidR="00151BB8" w:rsidRPr="00942FCC">
        <w:rPr>
          <w:sz w:val="28"/>
          <w:szCs w:val="28"/>
        </w:rPr>
        <w:tab/>
      </w:r>
      <w:r w:rsidR="00151BB8" w:rsidRPr="00942FCC">
        <w:rPr>
          <w:sz w:val="28"/>
          <w:szCs w:val="28"/>
        </w:rPr>
        <w:tab/>
      </w:r>
      <w:r w:rsidR="00054CF4" w:rsidRPr="00942FCC">
        <w:rPr>
          <w:sz w:val="28"/>
          <w:szCs w:val="28"/>
        </w:rPr>
        <w:t>/Signature/</w:t>
      </w:r>
      <w:r w:rsidRPr="00942FCC">
        <w:rPr>
          <w:sz w:val="28"/>
          <w:szCs w:val="28"/>
        </w:rPr>
        <w:tab/>
      </w:r>
      <w:r w:rsidRPr="00942FCC">
        <w:rPr>
          <w:sz w:val="28"/>
          <w:szCs w:val="28"/>
        </w:rPr>
        <w:tab/>
      </w:r>
      <w:r w:rsidRPr="00942FCC">
        <w:rPr>
          <w:sz w:val="28"/>
          <w:szCs w:val="28"/>
        </w:rPr>
        <w:tab/>
      </w:r>
      <w:r w:rsidRPr="00942FCC">
        <w:rPr>
          <w:sz w:val="28"/>
          <w:szCs w:val="28"/>
        </w:rPr>
        <w:tab/>
      </w:r>
      <w:r w:rsidR="00054CF4" w:rsidRPr="00942FCC">
        <w:rPr>
          <w:sz w:val="28"/>
          <w:szCs w:val="28"/>
        </w:rPr>
        <w:t>P.P. Serkov</w:t>
      </w:r>
    </w:p>
    <w:p w:rsidR="00746F02" w:rsidRPr="00942FCC" w:rsidRDefault="00746F02" w:rsidP="00F721B5">
      <w:pPr>
        <w:jc w:val="both"/>
        <w:rPr>
          <w:sz w:val="28"/>
          <w:szCs w:val="28"/>
        </w:rPr>
      </w:pPr>
    </w:p>
    <w:p w:rsidR="008217BB" w:rsidRPr="00942FCC" w:rsidRDefault="0095366E" w:rsidP="00F721B5">
      <w:pPr>
        <w:jc w:val="both"/>
        <w:rPr>
          <w:sz w:val="28"/>
          <w:szCs w:val="28"/>
        </w:rPr>
      </w:pPr>
      <w:r w:rsidRPr="00942FCC">
        <w:rPr>
          <w:sz w:val="28"/>
          <w:szCs w:val="28"/>
        </w:rPr>
        <w:tab/>
      </w:r>
      <w:r w:rsidR="00054CF4" w:rsidRPr="00942FCC">
        <w:rPr>
          <w:sz w:val="28"/>
          <w:szCs w:val="28"/>
        </w:rPr>
        <w:t>C</w:t>
      </w:r>
      <w:r w:rsidRPr="00942FCC">
        <w:rPr>
          <w:sz w:val="28"/>
          <w:szCs w:val="28"/>
        </w:rPr>
        <w:t>orrect:</w:t>
      </w:r>
      <w:r w:rsidRPr="00942FCC">
        <w:rPr>
          <w:sz w:val="28"/>
          <w:szCs w:val="28"/>
        </w:rPr>
        <w:tab/>
      </w:r>
      <w:r w:rsidR="008217BB" w:rsidRPr="00942FCC">
        <w:rPr>
          <w:sz w:val="28"/>
          <w:szCs w:val="28"/>
        </w:rPr>
        <w:t>Head of RF</w:t>
      </w:r>
    </w:p>
    <w:p w:rsidR="008217BB" w:rsidRPr="00942FCC" w:rsidRDefault="008217BB" w:rsidP="00F721B5">
      <w:pPr>
        <w:jc w:val="both"/>
        <w:rPr>
          <w:sz w:val="28"/>
          <w:szCs w:val="28"/>
        </w:rPr>
      </w:pPr>
      <w:r w:rsidRPr="00942FCC">
        <w:rPr>
          <w:sz w:val="28"/>
          <w:szCs w:val="28"/>
        </w:rPr>
        <w:tab/>
      </w:r>
      <w:r w:rsidRPr="00942FCC">
        <w:rPr>
          <w:sz w:val="28"/>
          <w:szCs w:val="28"/>
        </w:rPr>
        <w:tab/>
      </w:r>
      <w:r w:rsidRPr="00942FCC">
        <w:rPr>
          <w:sz w:val="28"/>
          <w:szCs w:val="28"/>
        </w:rPr>
        <w:tab/>
        <w:t xml:space="preserve">Supreme Court </w:t>
      </w:r>
    </w:p>
    <w:p w:rsidR="0015223A" w:rsidRPr="00942FCC" w:rsidRDefault="008217BB" w:rsidP="002D3ADA">
      <w:pPr>
        <w:ind w:left="1440" w:firstLine="720"/>
        <w:jc w:val="both"/>
        <w:rPr>
          <w:sz w:val="28"/>
          <w:szCs w:val="28"/>
        </w:rPr>
      </w:pPr>
      <w:r w:rsidRPr="00942FCC">
        <w:rPr>
          <w:sz w:val="28"/>
          <w:szCs w:val="28"/>
        </w:rPr>
        <w:t>Presidium Secretariat</w:t>
      </w:r>
      <w:r w:rsidRPr="00942FCC">
        <w:rPr>
          <w:sz w:val="28"/>
          <w:szCs w:val="28"/>
        </w:rPr>
        <w:tab/>
      </w:r>
      <w:r w:rsidR="0095366E" w:rsidRPr="00942FCC">
        <w:rPr>
          <w:sz w:val="28"/>
          <w:szCs w:val="28"/>
        </w:rPr>
        <w:t>/S</w:t>
      </w:r>
      <w:r w:rsidR="00596AE6" w:rsidRPr="00942FCC">
        <w:rPr>
          <w:sz w:val="28"/>
          <w:szCs w:val="28"/>
        </w:rPr>
        <w:t>ignature/</w:t>
      </w:r>
      <w:r w:rsidR="006C5A39" w:rsidRPr="00942FCC">
        <w:rPr>
          <w:sz w:val="28"/>
          <w:szCs w:val="28"/>
        </w:rPr>
        <w:tab/>
      </w:r>
      <w:r w:rsidR="006C5A39" w:rsidRPr="00942FCC">
        <w:rPr>
          <w:sz w:val="28"/>
          <w:szCs w:val="28"/>
        </w:rPr>
        <w:tab/>
      </w:r>
      <w:r w:rsidR="006C5A39" w:rsidRPr="00942FCC">
        <w:rPr>
          <w:sz w:val="28"/>
          <w:szCs w:val="28"/>
        </w:rPr>
        <w:tab/>
      </w:r>
      <w:r w:rsidR="00942FCC">
        <w:rPr>
          <w:sz w:val="28"/>
          <w:szCs w:val="28"/>
        </w:rPr>
        <w:tab/>
      </w:r>
      <w:r w:rsidR="006C5A39" w:rsidRPr="00942FCC">
        <w:rPr>
          <w:sz w:val="28"/>
          <w:szCs w:val="28"/>
        </w:rPr>
        <w:t>S.V. Kepel</w:t>
      </w:r>
    </w:p>
    <w:sectPr w:rsidR="0015223A" w:rsidRPr="00942FCC" w:rsidSect="00457CA7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99" w:rsidRDefault="006B0F99">
      <w:r>
        <w:separator/>
      </w:r>
    </w:p>
  </w:endnote>
  <w:endnote w:type="continuationSeparator" w:id="0">
    <w:p w:rsidR="006B0F99" w:rsidRDefault="006B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75" w:rsidRDefault="00CE4575">
    <w:pPr>
      <w:pStyle w:val="Footer"/>
    </w:pPr>
    <w:r>
      <w:t xml:space="preserve">[Page </w:t>
    </w:r>
    <w:r>
      <w:fldChar w:fldCharType="begin"/>
    </w:r>
    <w:r>
      <w:instrText xml:space="preserve"> PAGE </w:instrText>
    </w:r>
    <w:r>
      <w:fldChar w:fldCharType="separate"/>
    </w:r>
    <w:r w:rsidR="006B0F9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B0F99">
      <w:rPr>
        <w:noProof/>
      </w:rPr>
      <w:t>1</w:t>
    </w:r>
    <w:r>
      <w:rPr>
        <w:noProof/>
      </w:rP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99" w:rsidRDefault="006B0F99">
      <w:r>
        <w:separator/>
      </w:r>
    </w:p>
  </w:footnote>
  <w:footnote w:type="continuationSeparator" w:id="0">
    <w:p w:rsidR="006B0F99" w:rsidRDefault="006B0F99">
      <w:r>
        <w:continuationSeparator/>
      </w:r>
    </w:p>
  </w:footnote>
  <w:footnote w:id="1">
    <w:p w:rsidR="00CE4575" w:rsidRDefault="00CE4575">
      <w:pPr>
        <w:pStyle w:val="FootnoteText"/>
      </w:pPr>
      <w:r>
        <w:rPr>
          <w:rStyle w:val="FootnoteReference"/>
        </w:rPr>
        <w:footnoteRef/>
      </w:r>
      <w:r>
        <w:t xml:space="preserve"> Translator note: June 6, 2017 ECHR judgment para. 41.</w:t>
      </w:r>
    </w:p>
  </w:footnote>
  <w:footnote w:id="2">
    <w:p w:rsidR="00CE4575" w:rsidRDefault="00CE4575" w:rsidP="006B02CC">
      <w:pPr>
        <w:pStyle w:val="FootnoteText"/>
      </w:pPr>
      <w:r>
        <w:rPr>
          <w:rStyle w:val="FootnoteReference"/>
        </w:rPr>
        <w:footnoteRef/>
      </w:r>
      <w:r>
        <w:t xml:space="preserve"> Translator note: June 6, 2017 ECHR judgment para. 41.</w:t>
      </w:r>
    </w:p>
  </w:footnote>
  <w:footnote w:id="3">
    <w:p w:rsidR="001E7A37" w:rsidRDefault="001E7A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Translator note: June 6, 2017 ECHR judgment para</w:t>
      </w:r>
      <w:r>
        <w:t>s</w:t>
      </w:r>
      <w:r w:rsidR="00EC1883">
        <w:t>.</w:t>
      </w:r>
      <w:r>
        <w:t xml:space="preserve"> 36-38</w:t>
      </w:r>
      <w:r>
        <w:t>.</w:t>
      </w:r>
    </w:p>
  </w:footnote>
  <w:footnote w:id="4">
    <w:p w:rsidR="003E6591" w:rsidRDefault="003E65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Translator note: Ju</w:t>
      </w:r>
      <w:r>
        <w:t>ne 6, 2017 ECHR judgment para. 3</w:t>
      </w:r>
      <w:r>
        <w:t>1</w:t>
      </w:r>
      <w:r>
        <w:t xml:space="preserve"> </w:t>
      </w:r>
    </w:p>
  </w:footnote>
  <w:footnote w:id="5">
    <w:p w:rsidR="00E35BB8" w:rsidRDefault="00E35BB8" w:rsidP="00E35BB8">
      <w:pPr>
        <w:pStyle w:val="FootnoteText"/>
      </w:pPr>
      <w:r>
        <w:rPr>
          <w:rStyle w:val="FootnoteReference"/>
        </w:rPr>
        <w:footnoteRef/>
      </w:r>
      <w:r>
        <w:t xml:space="preserve"> Translator note: June 6, 2017 ECHR judgment para. 31 </w:t>
      </w:r>
    </w:p>
  </w:footnote>
  <w:footnote w:id="6">
    <w:p w:rsidR="002B479E" w:rsidRDefault="002B479E" w:rsidP="002B479E">
      <w:pPr>
        <w:pStyle w:val="FootnoteText"/>
      </w:pPr>
      <w:r>
        <w:rPr>
          <w:rStyle w:val="FootnoteReference"/>
        </w:rPr>
        <w:footnoteRef/>
      </w:r>
      <w:r>
        <w:t xml:space="preserve"> Translator note: June 6, 2017 ECHR judgment para. 35.</w:t>
      </w:r>
    </w:p>
  </w:footnote>
  <w:footnote w:id="7">
    <w:p w:rsidR="003F56B5" w:rsidRDefault="003F56B5" w:rsidP="003F56B5">
      <w:pPr>
        <w:pStyle w:val="FootnoteText"/>
      </w:pPr>
      <w:r>
        <w:rPr>
          <w:rStyle w:val="FootnoteReference"/>
        </w:rPr>
        <w:footnoteRef/>
      </w:r>
      <w:r>
        <w:t xml:space="preserve"> Translator note: June 6, 2017 ECHR judgment para. 35.</w:t>
      </w:r>
    </w:p>
  </w:footnote>
  <w:footnote w:id="8">
    <w:p w:rsidR="00EB3021" w:rsidRDefault="00EB30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Translator note: June 6, 2017 ECHR judgment para. 3</w:t>
      </w:r>
      <w:r>
        <w:t>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7D39"/>
    <w:multiLevelType w:val="hybridMultilevel"/>
    <w:tmpl w:val="C598E17C"/>
    <w:lvl w:ilvl="0" w:tplc="BC7A26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CE"/>
    <w:rsid w:val="00001569"/>
    <w:rsid w:val="0000159C"/>
    <w:rsid w:val="000022A3"/>
    <w:rsid w:val="000029A1"/>
    <w:rsid w:val="00002D05"/>
    <w:rsid w:val="0000450D"/>
    <w:rsid w:val="00007591"/>
    <w:rsid w:val="000100E9"/>
    <w:rsid w:val="000119BC"/>
    <w:rsid w:val="000122C2"/>
    <w:rsid w:val="00012B16"/>
    <w:rsid w:val="00012EBA"/>
    <w:rsid w:val="00013F1A"/>
    <w:rsid w:val="000140F6"/>
    <w:rsid w:val="00015F5D"/>
    <w:rsid w:val="00016CB2"/>
    <w:rsid w:val="000215A5"/>
    <w:rsid w:val="00021C97"/>
    <w:rsid w:val="00022014"/>
    <w:rsid w:val="00023718"/>
    <w:rsid w:val="000241D6"/>
    <w:rsid w:val="00024CD0"/>
    <w:rsid w:val="00025316"/>
    <w:rsid w:val="00025872"/>
    <w:rsid w:val="000259B3"/>
    <w:rsid w:val="000264CE"/>
    <w:rsid w:val="00027CFB"/>
    <w:rsid w:val="00031E73"/>
    <w:rsid w:val="00032FC9"/>
    <w:rsid w:val="0003385F"/>
    <w:rsid w:val="000338A5"/>
    <w:rsid w:val="00033DB3"/>
    <w:rsid w:val="000345DD"/>
    <w:rsid w:val="000429DB"/>
    <w:rsid w:val="00043159"/>
    <w:rsid w:val="0004380A"/>
    <w:rsid w:val="000442C6"/>
    <w:rsid w:val="00045B56"/>
    <w:rsid w:val="000469AD"/>
    <w:rsid w:val="00047A3B"/>
    <w:rsid w:val="00050706"/>
    <w:rsid w:val="00050880"/>
    <w:rsid w:val="00050EBA"/>
    <w:rsid w:val="0005140F"/>
    <w:rsid w:val="00051C0C"/>
    <w:rsid w:val="00052279"/>
    <w:rsid w:val="0005354C"/>
    <w:rsid w:val="00053A28"/>
    <w:rsid w:val="0005403A"/>
    <w:rsid w:val="00054CF4"/>
    <w:rsid w:val="00057302"/>
    <w:rsid w:val="00057C9A"/>
    <w:rsid w:val="00060559"/>
    <w:rsid w:val="00061454"/>
    <w:rsid w:val="0006359C"/>
    <w:rsid w:val="00066743"/>
    <w:rsid w:val="00066A02"/>
    <w:rsid w:val="00066E4E"/>
    <w:rsid w:val="00066FF0"/>
    <w:rsid w:val="00067A55"/>
    <w:rsid w:val="00071483"/>
    <w:rsid w:val="00072E08"/>
    <w:rsid w:val="000739FB"/>
    <w:rsid w:val="000745E4"/>
    <w:rsid w:val="00074A62"/>
    <w:rsid w:val="00074BE2"/>
    <w:rsid w:val="000761E1"/>
    <w:rsid w:val="00077215"/>
    <w:rsid w:val="0007798C"/>
    <w:rsid w:val="0008090E"/>
    <w:rsid w:val="00080D91"/>
    <w:rsid w:val="00081366"/>
    <w:rsid w:val="00084BF7"/>
    <w:rsid w:val="00084F8E"/>
    <w:rsid w:val="00086D86"/>
    <w:rsid w:val="00090566"/>
    <w:rsid w:val="000909FB"/>
    <w:rsid w:val="00092BF2"/>
    <w:rsid w:val="00095663"/>
    <w:rsid w:val="000976EA"/>
    <w:rsid w:val="00097770"/>
    <w:rsid w:val="000A06CE"/>
    <w:rsid w:val="000A133D"/>
    <w:rsid w:val="000A2B11"/>
    <w:rsid w:val="000A5F0B"/>
    <w:rsid w:val="000A6924"/>
    <w:rsid w:val="000A752B"/>
    <w:rsid w:val="000B0B3D"/>
    <w:rsid w:val="000B0C01"/>
    <w:rsid w:val="000B1268"/>
    <w:rsid w:val="000B1E16"/>
    <w:rsid w:val="000B2655"/>
    <w:rsid w:val="000B2C1F"/>
    <w:rsid w:val="000B3691"/>
    <w:rsid w:val="000B6CE6"/>
    <w:rsid w:val="000C18D7"/>
    <w:rsid w:val="000C1E23"/>
    <w:rsid w:val="000C2075"/>
    <w:rsid w:val="000C5ED8"/>
    <w:rsid w:val="000C6F51"/>
    <w:rsid w:val="000D271E"/>
    <w:rsid w:val="000D3ADC"/>
    <w:rsid w:val="000D4B02"/>
    <w:rsid w:val="000D4B87"/>
    <w:rsid w:val="000D7478"/>
    <w:rsid w:val="000D7706"/>
    <w:rsid w:val="000E0190"/>
    <w:rsid w:val="000E1A20"/>
    <w:rsid w:val="000E2F02"/>
    <w:rsid w:val="000E52FE"/>
    <w:rsid w:val="000E5502"/>
    <w:rsid w:val="000E6021"/>
    <w:rsid w:val="000E7312"/>
    <w:rsid w:val="000F01E6"/>
    <w:rsid w:val="000F1CFE"/>
    <w:rsid w:val="000F2B70"/>
    <w:rsid w:val="000F40C4"/>
    <w:rsid w:val="000F4294"/>
    <w:rsid w:val="000F433D"/>
    <w:rsid w:val="000F4E35"/>
    <w:rsid w:val="000F5047"/>
    <w:rsid w:val="000F5DFC"/>
    <w:rsid w:val="000F746B"/>
    <w:rsid w:val="00100069"/>
    <w:rsid w:val="00100B49"/>
    <w:rsid w:val="001010DD"/>
    <w:rsid w:val="00101885"/>
    <w:rsid w:val="00101D7F"/>
    <w:rsid w:val="001029AB"/>
    <w:rsid w:val="00103B7E"/>
    <w:rsid w:val="00105B65"/>
    <w:rsid w:val="0010699A"/>
    <w:rsid w:val="00107837"/>
    <w:rsid w:val="001115A0"/>
    <w:rsid w:val="0011235F"/>
    <w:rsid w:val="001127EA"/>
    <w:rsid w:val="001149BA"/>
    <w:rsid w:val="00115228"/>
    <w:rsid w:val="001158DC"/>
    <w:rsid w:val="001177E8"/>
    <w:rsid w:val="00122BFF"/>
    <w:rsid w:val="00123957"/>
    <w:rsid w:val="00124B5C"/>
    <w:rsid w:val="00125341"/>
    <w:rsid w:val="00125957"/>
    <w:rsid w:val="001259F1"/>
    <w:rsid w:val="001278B3"/>
    <w:rsid w:val="00131ACE"/>
    <w:rsid w:val="001329E7"/>
    <w:rsid w:val="00132BEB"/>
    <w:rsid w:val="00132E16"/>
    <w:rsid w:val="001334B6"/>
    <w:rsid w:val="00134116"/>
    <w:rsid w:val="00135BEE"/>
    <w:rsid w:val="0013721E"/>
    <w:rsid w:val="00141114"/>
    <w:rsid w:val="00141280"/>
    <w:rsid w:val="00141418"/>
    <w:rsid w:val="00141693"/>
    <w:rsid w:val="00146A5C"/>
    <w:rsid w:val="00146C89"/>
    <w:rsid w:val="001473C0"/>
    <w:rsid w:val="001507D4"/>
    <w:rsid w:val="001509AF"/>
    <w:rsid w:val="00151BB8"/>
    <w:rsid w:val="0015223A"/>
    <w:rsid w:val="00152474"/>
    <w:rsid w:val="00153CF0"/>
    <w:rsid w:val="0015413A"/>
    <w:rsid w:val="001545FF"/>
    <w:rsid w:val="0015560A"/>
    <w:rsid w:val="00156257"/>
    <w:rsid w:val="001568AB"/>
    <w:rsid w:val="001568AD"/>
    <w:rsid w:val="00156EFC"/>
    <w:rsid w:val="00157C08"/>
    <w:rsid w:val="00160093"/>
    <w:rsid w:val="00162773"/>
    <w:rsid w:val="00163184"/>
    <w:rsid w:val="00163755"/>
    <w:rsid w:val="001637D6"/>
    <w:rsid w:val="0016664A"/>
    <w:rsid w:val="00170291"/>
    <w:rsid w:val="00170739"/>
    <w:rsid w:val="00173486"/>
    <w:rsid w:val="00173540"/>
    <w:rsid w:val="00174BB4"/>
    <w:rsid w:val="00174F95"/>
    <w:rsid w:val="001775AE"/>
    <w:rsid w:val="00177D1B"/>
    <w:rsid w:val="00180779"/>
    <w:rsid w:val="001817CE"/>
    <w:rsid w:val="00181B63"/>
    <w:rsid w:val="00182F01"/>
    <w:rsid w:val="00184026"/>
    <w:rsid w:val="0018512C"/>
    <w:rsid w:val="00185579"/>
    <w:rsid w:val="00185ED5"/>
    <w:rsid w:val="00186293"/>
    <w:rsid w:val="00186417"/>
    <w:rsid w:val="00186657"/>
    <w:rsid w:val="0018672B"/>
    <w:rsid w:val="001871F0"/>
    <w:rsid w:val="00187851"/>
    <w:rsid w:val="00187916"/>
    <w:rsid w:val="001904FC"/>
    <w:rsid w:val="0019205B"/>
    <w:rsid w:val="0019270D"/>
    <w:rsid w:val="00194CF3"/>
    <w:rsid w:val="00195052"/>
    <w:rsid w:val="001A11A3"/>
    <w:rsid w:val="001A2905"/>
    <w:rsid w:val="001A3371"/>
    <w:rsid w:val="001A35CB"/>
    <w:rsid w:val="001A4EFF"/>
    <w:rsid w:val="001A53A2"/>
    <w:rsid w:val="001A5D0C"/>
    <w:rsid w:val="001A611D"/>
    <w:rsid w:val="001A699A"/>
    <w:rsid w:val="001A7630"/>
    <w:rsid w:val="001A7673"/>
    <w:rsid w:val="001A7947"/>
    <w:rsid w:val="001A7ABE"/>
    <w:rsid w:val="001B01AB"/>
    <w:rsid w:val="001B01E2"/>
    <w:rsid w:val="001B042F"/>
    <w:rsid w:val="001B248E"/>
    <w:rsid w:val="001B26CB"/>
    <w:rsid w:val="001B3677"/>
    <w:rsid w:val="001B37DA"/>
    <w:rsid w:val="001B3DE1"/>
    <w:rsid w:val="001B4D59"/>
    <w:rsid w:val="001B4E15"/>
    <w:rsid w:val="001B69AA"/>
    <w:rsid w:val="001C24BF"/>
    <w:rsid w:val="001C27E8"/>
    <w:rsid w:val="001C4A19"/>
    <w:rsid w:val="001C58E9"/>
    <w:rsid w:val="001C6288"/>
    <w:rsid w:val="001C675E"/>
    <w:rsid w:val="001C71D7"/>
    <w:rsid w:val="001D053B"/>
    <w:rsid w:val="001D281C"/>
    <w:rsid w:val="001D3C6B"/>
    <w:rsid w:val="001D5044"/>
    <w:rsid w:val="001D6B9B"/>
    <w:rsid w:val="001D74C6"/>
    <w:rsid w:val="001D7569"/>
    <w:rsid w:val="001E02BB"/>
    <w:rsid w:val="001E0303"/>
    <w:rsid w:val="001E1760"/>
    <w:rsid w:val="001E3F28"/>
    <w:rsid w:val="001E41F6"/>
    <w:rsid w:val="001E48D9"/>
    <w:rsid w:val="001E4DAA"/>
    <w:rsid w:val="001E4E75"/>
    <w:rsid w:val="001E644F"/>
    <w:rsid w:val="001E7A37"/>
    <w:rsid w:val="001F05A9"/>
    <w:rsid w:val="001F197C"/>
    <w:rsid w:val="001F1DC5"/>
    <w:rsid w:val="001F2176"/>
    <w:rsid w:val="001F2AF8"/>
    <w:rsid w:val="001F40C6"/>
    <w:rsid w:val="001F516F"/>
    <w:rsid w:val="001F6479"/>
    <w:rsid w:val="001F7284"/>
    <w:rsid w:val="001F7471"/>
    <w:rsid w:val="001F7DB3"/>
    <w:rsid w:val="002005B9"/>
    <w:rsid w:val="00200836"/>
    <w:rsid w:val="00201454"/>
    <w:rsid w:val="00202727"/>
    <w:rsid w:val="00202D41"/>
    <w:rsid w:val="00203D1D"/>
    <w:rsid w:val="0020421D"/>
    <w:rsid w:val="002048F6"/>
    <w:rsid w:val="00206688"/>
    <w:rsid w:val="00206B23"/>
    <w:rsid w:val="00207950"/>
    <w:rsid w:val="00211373"/>
    <w:rsid w:val="00213036"/>
    <w:rsid w:val="00214645"/>
    <w:rsid w:val="00214E9F"/>
    <w:rsid w:val="00215E6F"/>
    <w:rsid w:val="00216E07"/>
    <w:rsid w:val="00217127"/>
    <w:rsid w:val="00222F8F"/>
    <w:rsid w:val="002245FE"/>
    <w:rsid w:val="00224A10"/>
    <w:rsid w:val="00225CC7"/>
    <w:rsid w:val="00225DD4"/>
    <w:rsid w:val="0023109C"/>
    <w:rsid w:val="002342DE"/>
    <w:rsid w:val="002344FB"/>
    <w:rsid w:val="00235B02"/>
    <w:rsid w:val="00235B6B"/>
    <w:rsid w:val="0023742D"/>
    <w:rsid w:val="00240A62"/>
    <w:rsid w:val="00240C68"/>
    <w:rsid w:val="00240DE3"/>
    <w:rsid w:val="002419B7"/>
    <w:rsid w:val="0024221F"/>
    <w:rsid w:val="00244643"/>
    <w:rsid w:val="00245139"/>
    <w:rsid w:val="00245198"/>
    <w:rsid w:val="002453A3"/>
    <w:rsid w:val="0024587B"/>
    <w:rsid w:val="0024620C"/>
    <w:rsid w:val="00246600"/>
    <w:rsid w:val="00247452"/>
    <w:rsid w:val="002478EF"/>
    <w:rsid w:val="00254953"/>
    <w:rsid w:val="00255EF2"/>
    <w:rsid w:val="00256633"/>
    <w:rsid w:val="00256F56"/>
    <w:rsid w:val="00260DAC"/>
    <w:rsid w:val="002616CC"/>
    <w:rsid w:val="002626A8"/>
    <w:rsid w:val="0026721F"/>
    <w:rsid w:val="002674AB"/>
    <w:rsid w:val="00273DB6"/>
    <w:rsid w:val="00273FA2"/>
    <w:rsid w:val="00276137"/>
    <w:rsid w:val="00276764"/>
    <w:rsid w:val="00276E81"/>
    <w:rsid w:val="00277650"/>
    <w:rsid w:val="00277C6E"/>
    <w:rsid w:val="002805A2"/>
    <w:rsid w:val="00280F16"/>
    <w:rsid w:val="0028141B"/>
    <w:rsid w:val="00282F70"/>
    <w:rsid w:val="00286262"/>
    <w:rsid w:val="00290545"/>
    <w:rsid w:val="002924F3"/>
    <w:rsid w:val="00295A73"/>
    <w:rsid w:val="00296CC8"/>
    <w:rsid w:val="00296CCE"/>
    <w:rsid w:val="002A0400"/>
    <w:rsid w:val="002A11A7"/>
    <w:rsid w:val="002A40E7"/>
    <w:rsid w:val="002A4456"/>
    <w:rsid w:val="002A4933"/>
    <w:rsid w:val="002A5E7B"/>
    <w:rsid w:val="002A65D5"/>
    <w:rsid w:val="002A6ED2"/>
    <w:rsid w:val="002A78E7"/>
    <w:rsid w:val="002B0752"/>
    <w:rsid w:val="002B2295"/>
    <w:rsid w:val="002B291F"/>
    <w:rsid w:val="002B33B9"/>
    <w:rsid w:val="002B3BF8"/>
    <w:rsid w:val="002B3E52"/>
    <w:rsid w:val="002B479E"/>
    <w:rsid w:val="002B5C76"/>
    <w:rsid w:val="002B71D3"/>
    <w:rsid w:val="002B756E"/>
    <w:rsid w:val="002B78FB"/>
    <w:rsid w:val="002B7E6D"/>
    <w:rsid w:val="002C16AD"/>
    <w:rsid w:val="002C16B6"/>
    <w:rsid w:val="002C365B"/>
    <w:rsid w:val="002C55B6"/>
    <w:rsid w:val="002C5C55"/>
    <w:rsid w:val="002C66D8"/>
    <w:rsid w:val="002C68B6"/>
    <w:rsid w:val="002C6ED9"/>
    <w:rsid w:val="002D0A21"/>
    <w:rsid w:val="002D1F8E"/>
    <w:rsid w:val="002D356F"/>
    <w:rsid w:val="002D3ADA"/>
    <w:rsid w:val="002D431D"/>
    <w:rsid w:val="002D4367"/>
    <w:rsid w:val="002D4A9D"/>
    <w:rsid w:val="002D7521"/>
    <w:rsid w:val="002D7D57"/>
    <w:rsid w:val="002E036B"/>
    <w:rsid w:val="002E0519"/>
    <w:rsid w:val="002E533E"/>
    <w:rsid w:val="002E65F6"/>
    <w:rsid w:val="002E7F28"/>
    <w:rsid w:val="002F209B"/>
    <w:rsid w:val="002F25A5"/>
    <w:rsid w:val="002F3355"/>
    <w:rsid w:val="002F3928"/>
    <w:rsid w:val="002F3E10"/>
    <w:rsid w:val="002F451E"/>
    <w:rsid w:val="002F4E73"/>
    <w:rsid w:val="002F5CD3"/>
    <w:rsid w:val="002F71A1"/>
    <w:rsid w:val="0030022A"/>
    <w:rsid w:val="00303622"/>
    <w:rsid w:val="00306DCC"/>
    <w:rsid w:val="0030773F"/>
    <w:rsid w:val="00310E6C"/>
    <w:rsid w:val="0031438C"/>
    <w:rsid w:val="00314901"/>
    <w:rsid w:val="00314BD2"/>
    <w:rsid w:val="00314E98"/>
    <w:rsid w:val="00315D73"/>
    <w:rsid w:val="0031651C"/>
    <w:rsid w:val="0031788B"/>
    <w:rsid w:val="003200C4"/>
    <w:rsid w:val="0032031F"/>
    <w:rsid w:val="003212FC"/>
    <w:rsid w:val="00321D10"/>
    <w:rsid w:val="00322EF5"/>
    <w:rsid w:val="003234E2"/>
    <w:rsid w:val="003255B6"/>
    <w:rsid w:val="003272CE"/>
    <w:rsid w:val="00327ABE"/>
    <w:rsid w:val="00327B30"/>
    <w:rsid w:val="00331953"/>
    <w:rsid w:val="00334BE9"/>
    <w:rsid w:val="003354E6"/>
    <w:rsid w:val="003364BE"/>
    <w:rsid w:val="003401DB"/>
    <w:rsid w:val="00340349"/>
    <w:rsid w:val="00341B09"/>
    <w:rsid w:val="00341DE2"/>
    <w:rsid w:val="0034216E"/>
    <w:rsid w:val="003422FF"/>
    <w:rsid w:val="0034290C"/>
    <w:rsid w:val="003431D7"/>
    <w:rsid w:val="003438CC"/>
    <w:rsid w:val="00343918"/>
    <w:rsid w:val="00344A07"/>
    <w:rsid w:val="00344F50"/>
    <w:rsid w:val="00345000"/>
    <w:rsid w:val="0034558C"/>
    <w:rsid w:val="00345951"/>
    <w:rsid w:val="00345B6C"/>
    <w:rsid w:val="0034675B"/>
    <w:rsid w:val="00346BEB"/>
    <w:rsid w:val="003501ED"/>
    <w:rsid w:val="003513C2"/>
    <w:rsid w:val="00352945"/>
    <w:rsid w:val="00352F90"/>
    <w:rsid w:val="00354F62"/>
    <w:rsid w:val="00354FD8"/>
    <w:rsid w:val="0035716C"/>
    <w:rsid w:val="00357360"/>
    <w:rsid w:val="00360971"/>
    <w:rsid w:val="00361CD3"/>
    <w:rsid w:val="00363E4B"/>
    <w:rsid w:val="0036428C"/>
    <w:rsid w:val="00364394"/>
    <w:rsid w:val="003661E5"/>
    <w:rsid w:val="0036695A"/>
    <w:rsid w:val="00366E1E"/>
    <w:rsid w:val="00367131"/>
    <w:rsid w:val="0036772C"/>
    <w:rsid w:val="003712A5"/>
    <w:rsid w:val="00373177"/>
    <w:rsid w:val="0037398E"/>
    <w:rsid w:val="00373B19"/>
    <w:rsid w:val="00376E92"/>
    <w:rsid w:val="00380E13"/>
    <w:rsid w:val="00381326"/>
    <w:rsid w:val="0038174E"/>
    <w:rsid w:val="00381C02"/>
    <w:rsid w:val="00381FE2"/>
    <w:rsid w:val="00384B87"/>
    <w:rsid w:val="00384D5F"/>
    <w:rsid w:val="00385B21"/>
    <w:rsid w:val="00386678"/>
    <w:rsid w:val="00386712"/>
    <w:rsid w:val="00387334"/>
    <w:rsid w:val="0038738F"/>
    <w:rsid w:val="0038783C"/>
    <w:rsid w:val="00387DD3"/>
    <w:rsid w:val="003902CF"/>
    <w:rsid w:val="003903E3"/>
    <w:rsid w:val="00391815"/>
    <w:rsid w:val="00392430"/>
    <w:rsid w:val="00393050"/>
    <w:rsid w:val="00393C67"/>
    <w:rsid w:val="00394A8F"/>
    <w:rsid w:val="00395032"/>
    <w:rsid w:val="00395120"/>
    <w:rsid w:val="00395A44"/>
    <w:rsid w:val="00395B93"/>
    <w:rsid w:val="00395FD8"/>
    <w:rsid w:val="00396181"/>
    <w:rsid w:val="00396921"/>
    <w:rsid w:val="00397B23"/>
    <w:rsid w:val="003A04F6"/>
    <w:rsid w:val="003A17A0"/>
    <w:rsid w:val="003A2D1D"/>
    <w:rsid w:val="003A2E92"/>
    <w:rsid w:val="003A35EA"/>
    <w:rsid w:val="003A4592"/>
    <w:rsid w:val="003A51E8"/>
    <w:rsid w:val="003A5431"/>
    <w:rsid w:val="003A57A6"/>
    <w:rsid w:val="003A5FE5"/>
    <w:rsid w:val="003A63F8"/>
    <w:rsid w:val="003A6900"/>
    <w:rsid w:val="003B194C"/>
    <w:rsid w:val="003B43C6"/>
    <w:rsid w:val="003B5A27"/>
    <w:rsid w:val="003C3795"/>
    <w:rsid w:val="003C44E4"/>
    <w:rsid w:val="003C4E2A"/>
    <w:rsid w:val="003C5832"/>
    <w:rsid w:val="003C58FB"/>
    <w:rsid w:val="003C5DA5"/>
    <w:rsid w:val="003C5FAB"/>
    <w:rsid w:val="003D00BC"/>
    <w:rsid w:val="003D19B3"/>
    <w:rsid w:val="003D2ED6"/>
    <w:rsid w:val="003D383E"/>
    <w:rsid w:val="003D4C7B"/>
    <w:rsid w:val="003D5015"/>
    <w:rsid w:val="003D538C"/>
    <w:rsid w:val="003D5C4E"/>
    <w:rsid w:val="003D7FA9"/>
    <w:rsid w:val="003E07D5"/>
    <w:rsid w:val="003E09DF"/>
    <w:rsid w:val="003E36AA"/>
    <w:rsid w:val="003E4770"/>
    <w:rsid w:val="003E6591"/>
    <w:rsid w:val="003F0676"/>
    <w:rsid w:val="003F0814"/>
    <w:rsid w:val="003F097F"/>
    <w:rsid w:val="003F1BA3"/>
    <w:rsid w:val="003F240A"/>
    <w:rsid w:val="003F43CD"/>
    <w:rsid w:val="003F4CBB"/>
    <w:rsid w:val="003F56B5"/>
    <w:rsid w:val="003F5B5F"/>
    <w:rsid w:val="003F5FD6"/>
    <w:rsid w:val="003F7D4E"/>
    <w:rsid w:val="00400B1D"/>
    <w:rsid w:val="0040111F"/>
    <w:rsid w:val="004015EE"/>
    <w:rsid w:val="00401756"/>
    <w:rsid w:val="00402C90"/>
    <w:rsid w:val="0040310E"/>
    <w:rsid w:val="0040331C"/>
    <w:rsid w:val="00403729"/>
    <w:rsid w:val="00404027"/>
    <w:rsid w:val="00404355"/>
    <w:rsid w:val="004074FC"/>
    <w:rsid w:val="00410615"/>
    <w:rsid w:val="00410640"/>
    <w:rsid w:val="00410746"/>
    <w:rsid w:val="0041098F"/>
    <w:rsid w:val="00410E04"/>
    <w:rsid w:val="00411307"/>
    <w:rsid w:val="00411B1E"/>
    <w:rsid w:val="00411CDC"/>
    <w:rsid w:val="00411CF0"/>
    <w:rsid w:val="00412BB6"/>
    <w:rsid w:val="00413A31"/>
    <w:rsid w:val="00413D80"/>
    <w:rsid w:val="00413D85"/>
    <w:rsid w:val="00413DF3"/>
    <w:rsid w:val="00413E03"/>
    <w:rsid w:val="00413FDD"/>
    <w:rsid w:val="00414957"/>
    <w:rsid w:val="0041547D"/>
    <w:rsid w:val="00417A05"/>
    <w:rsid w:val="004214D3"/>
    <w:rsid w:val="00422196"/>
    <w:rsid w:val="004241CC"/>
    <w:rsid w:val="0042585F"/>
    <w:rsid w:val="00425EF2"/>
    <w:rsid w:val="004268C7"/>
    <w:rsid w:val="00430D01"/>
    <w:rsid w:val="00431D4B"/>
    <w:rsid w:val="004344D1"/>
    <w:rsid w:val="00434953"/>
    <w:rsid w:val="00437BAD"/>
    <w:rsid w:val="00437FB0"/>
    <w:rsid w:val="004415EF"/>
    <w:rsid w:val="0044192B"/>
    <w:rsid w:val="00441BC9"/>
    <w:rsid w:val="00443FC2"/>
    <w:rsid w:val="00444A74"/>
    <w:rsid w:val="00444BB2"/>
    <w:rsid w:val="00445C3B"/>
    <w:rsid w:val="00446024"/>
    <w:rsid w:val="00446CC7"/>
    <w:rsid w:val="00446E7F"/>
    <w:rsid w:val="00447605"/>
    <w:rsid w:val="00447901"/>
    <w:rsid w:val="00450302"/>
    <w:rsid w:val="0045095E"/>
    <w:rsid w:val="00452D36"/>
    <w:rsid w:val="00456B52"/>
    <w:rsid w:val="00457164"/>
    <w:rsid w:val="00457CA7"/>
    <w:rsid w:val="00457F66"/>
    <w:rsid w:val="00461A05"/>
    <w:rsid w:val="00462E14"/>
    <w:rsid w:val="00463DDE"/>
    <w:rsid w:val="00464214"/>
    <w:rsid w:val="00464B86"/>
    <w:rsid w:val="00464BC4"/>
    <w:rsid w:val="00466003"/>
    <w:rsid w:val="00467A0C"/>
    <w:rsid w:val="004705C9"/>
    <w:rsid w:val="004705FF"/>
    <w:rsid w:val="004708D1"/>
    <w:rsid w:val="00471962"/>
    <w:rsid w:val="004734BE"/>
    <w:rsid w:val="00476A1F"/>
    <w:rsid w:val="00482957"/>
    <w:rsid w:val="00482E60"/>
    <w:rsid w:val="0048353A"/>
    <w:rsid w:val="004840C8"/>
    <w:rsid w:val="004856DB"/>
    <w:rsid w:val="00486807"/>
    <w:rsid w:val="00487990"/>
    <w:rsid w:val="00487C80"/>
    <w:rsid w:val="00487FEC"/>
    <w:rsid w:val="00491665"/>
    <w:rsid w:val="00491A74"/>
    <w:rsid w:val="00494F30"/>
    <w:rsid w:val="00495A0C"/>
    <w:rsid w:val="00495D22"/>
    <w:rsid w:val="0049756F"/>
    <w:rsid w:val="004979BA"/>
    <w:rsid w:val="004A0F8D"/>
    <w:rsid w:val="004A1AF4"/>
    <w:rsid w:val="004A1FBD"/>
    <w:rsid w:val="004A232D"/>
    <w:rsid w:val="004A391B"/>
    <w:rsid w:val="004A6074"/>
    <w:rsid w:val="004A7F69"/>
    <w:rsid w:val="004B1BB5"/>
    <w:rsid w:val="004B217F"/>
    <w:rsid w:val="004B2A87"/>
    <w:rsid w:val="004B3674"/>
    <w:rsid w:val="004B38D6"/>
    <w:rsid w:val="004B3EB9"/>
    <w:rsid w:val="004B4129"/>
    <w:rsid w:val="004B4CA4"/>
    <w:rsid w:val="004B567D"/>
    <w:rsid w:val="004B5DE7"/>
    <w:rsid w:val="004B6184"/>
    <w:rsid w:val="004B6AC6"/>
    <w:rsid w:val="004C1C85"/>
    <w:rsid w:val="004C201E"/>
    <w:rsid w:val="004C371C"/>
    <w:rsid w:val="004C540A"/>
    <w:rsid w:val="004D23DF"/>
    <w:rsid w:val="004D2567"/>
    <w:rsid w:val="004D2889"/>
    <w:rsid w:val="004D3643"/>
    <w:rsid w:val="004D3A60"/>
    <w:rsid w:val="004D4542"/>
    <w:rsid w:val="004D48E1"/>
    <w:rsid w:val="004D4D56"/>
    <w:rsid w:val="004D5379"/>
    <w:rsid w:val="004D5D91"/>
    <w:rsid w:val="004E0E11"/>
    <w:rsid w:val="004E18CD"/>
    <w:rsid w:val="004E1F46"/>
    <w:rsid w:val="004E1FAF"/>
    <w:rsid w:val="004E2A02"/>
    <w:rsid w:val="004E2F10"/>
    <w:rsid w:val="004E3333"/>
    <w:rsid w:val="004E39C6"/>
    <w:rsid w:val="004E404D"/>
    <w:rsid w:val="004E41E8"/>
    <w:rsid w:val="004E6300"/>
    <w:rsid w:val="004E796E"/>
    <w:rsid w:val="004F0F2D"/>
    <w:rsid w:val="004F18F0"/>
    <w:rsid w:val="004F2319"/>
    <w:rsid w:val="004F3E72"/>
    <w:rsid w:val="004F7412"/>
    <w:rsid w:val="004F7D66"/>
    <w:rsid w:val="0050088C"/>
    <w:rsid w:val="00501CEA"/>
    <w:rsid w:val="00503941"/>
    <w:rsid w:val="00504D69"/>
    <w:rsid w:val="00504EC4"/>
    <w:rsid w:val="00505549"/>
    <w:rsid w:val="00505AA0"/>
    <w:rsid w:val="00505AAD"/>
    <w:rsid w:val="00505E5A"/>
    <w:rsid w:val="00506B5D"/>
    <w:rsid w:val="005113B6"/>
    <w:rsid w:val="00512B98"/>
    <w:rsid w:val="00512BAE"/>
    <w:rsid w:val="00515494"/>
    <w:rsid w:val="005156CF"/>
    <w:rsid w:val="005178F5"/>
    <w:rsid w:val="005209A9"/>
    <w:rsid w:val="00521935"/>
    <w:rsid w:val="00522735"/>
    <w:rsid w:val="00526128"/>
    <w:rsid w:val="005262CD"/>
    <w:rsid w:val="005274CE"/>
    <w:rsid w:val="00527611"/>
    <w:rsid w:val="00531C56"/>
    <w:rsid w:val="00531E7B"/>
    <w:rsid w:val="00532268"/>
    <w:rsid w:val="005343A7"/>
    <w:rsid w:val="0053495F"/>
    <w:rsid w:val="005351A6"/>
    <w:rsid w:val="00535E0F"/>
    <w:rsid w:val="00537360"/>
    <w:rsid w:val="00537EAE"/>
    <w:rsid w:val="00537F6A"/>
    <w:rsid w:val="00540BB1"/>
    <w:rsid w:val="0054119A"/>
    <w:rsid w:val="005418A8"/>
    <w:rsid w:val="00543412"/>
    <w:rsid w:val="00546988"/>
    <w:rsid w:val="00547187"/>
    <w:rsid w:val="00547579"/>
    <w:rsid w:val="00550E94"/>
    <w:rsid w:val="0055167E"/>
    <w:rsid w:val="00551691"/>
    <w:rsid w:val="00551B1F"/>
    <w:rsid w:val="00556436"/>
    <w:rsid w:val="005565B8"/>
    <w:rsid w:val="0055660C"/>
    <w:rsid w:val="0055696D"/>
    <w:rsid w:val="00557708"/>
    <w:rsid w:val="005603B8"/>
    <w:rsid w:val="00561555"/>
    <w:rsid w:val="00561A70"/>
    <w:rsid w:val="00563006"/>
    <w:rsid w:val="00563774"/>
    <w:rsid w:val="005647DC"/>
    <w:rsid w:val="00564AF2"/>
    <w:rsid w:val="0056643C"/>
    <w:rsid w:val="00567702"/>
    <w:rsid w:val="00567DE8"/>
    <w:rsid w:val="00570922"/>
    <w:rsid w:val="00570ED4"/>
    <w:rsid w:val="00571D93"/>
    <w:rsid w:val="00572332"/>
    <w:rsid w:val="005730B0"/>
    <w:rsid w:val="005735E2"/>
    <w:rsid w:val="005739C0"/>
    <w:rsid w:val="00575165"/>
    <w:rsid w:val="00576DB1"/>
    <w:rsid w:val="00576E20"/>
    <w:rsid w:val="00577E13"/>
    <w:rsid w:val="00577EF7"/>
    <w:rsid w:val="0058144E"/>
    <w:rsid w:val="00581A47"/>
    <w:rsid w:val="00581AFE"/>
    <w:rsid w:val="0058200D"/>
    <w:rsid w:val="00582A86"/>
    <w:rsid w:val="00583EAD"/>
    <w:rsid w:val="00584A35"/>
    <w:rsid w:val="00586B94"/>
    <w:rsid w:val="00587D09"/>
    <w:rsid w:val="0059016B"/>
    <w:rsid w:val="00590BEF"/>
    <w:rsid w:val="005910AE"/>
    <w:rsid w:val="00595F27"/>
    <w:rsid w:val="00596AE6"/>
    <w:rsid w:val="00597F63"/>
    <w:rsid w:val="005A0043"/>
    <w:rsid w:val="005A251A"/>
    <w:rsid w:val="005A2DB9"/>
    <w:rsid w:val="005A4D3A"/>
    <w:rsid w:val="005A5EA1"/>
    <w:rsid w:val="005A6012"/>
    <w:rsid w:val="005A70F8"/>
    <w:rsid w:val="005A7C94"/>
    <w:rsid w:val="005B0F95"/>
    <w:rsid w:val="005B3105"/>
    <w:rsid w:val="005B428B"/>
    <w:rsid w:val="005B481D"/>
    <w:rsid w:val="005B4C6D"/>
    <w:rsid w:val="005B7788"/>
    <w:rsid w:val="005B7A99"/>
    <w:rsid w:val="005C04C0"/>
    <w:rsid w:val="005C083F"/>
    <w:rsid w:val="005C16C5"/>
    <w:rsid w:val="005C2030"/>
    <w:rsid w:val="005C21F3"/>
    <w:rsid w:val="005C26B7"/>
    <w:rsid w:val="005C2F2C"/>
    <w:rsid w:val="005C3793"/>
    <w:rsid w:val="005C4013"/>
    <w:rsid w:val="005C4496"/>
    <w:rsid w:val="005C5278"/>
    <w:rsid w:val="005D0E66"/>
    <w:rsid w:val="005D2499"/>
    <w:rsid w:val="005D337C"/>
    <w:rsid w:val="005D4634"/>
    <w:rsid w:val="005D5883"/>
    <w:rsid w:val="005D5889"/>
    <w:rsid w:val="005D5DF1"/>
    <w:rsid w:val="005D60D7"/>
    <w:rsid w:val="005D6274"/>
    <w:rsid w:val="005D66C1"/>
    <w:rsid w:val="005D68D8"/>
    <w:rsid w:val="005D6D06"/>
    <w:rsid w:val="005D7E72"/>
    <w:rsid w:val="005E113F"/>
    <w:rsid w:val="005E14F4"/>
    <w:rsid w:val="005E1ACB"/>
    <w:rsid w:val="005E1C9A"/>
    <w:rsid w:val="005E2732"/>
    <w:rsid w:val="005E37F1"/>
    <w:rsid w:val="005E668D"/>
    <w:rsid w:val="005E746E"/>
    <w:rsid w:val="005E7B7A"/>
    <w:rsid w:val="005E7F01"/>
    <w:rsid w:val="005F06BB"/>
    <w:rsid w:val="005F1426"/>
    <w:rsid w:val="005F300E"/>
    <w:rsid w:val="005F3731"/>
    <w:rsid w:val="005F3AF4"/>
    <w:rsid w:val="005F580A"/>
    <w:rsid w:val="0060123B"/>
    <w:rsid w:val="006033C3"/>
    <w:rsid w:val="00603E01"/>
    <w:rsid w:val="0060467B"/>
    <w:rsid w:val="0060660C"/>
    <w:rsid w:val="00606FF9"/>
    <w:rsid w:val="006072AA"/>
    <w:rsid w:val="00607ADA"/>
    <w:rsid w:val="0061018D"/>
    <w:rsid w:val="00610E1B"/>
    <w:rsid w:val="00611347"/>
    <w:rsid w:val="00611D3B"/>
    <w:rsid w:val="00613666"/>
    <w:rsid w:val="00615064"/>
    <w:rsid w:val="00615454"/>
    <w:rsid w:val="0061610E"/>
    <w:rsid w:val="006161AA"/>
    <w:rsid w:val="00617D32"/>
    <w:rsid w:val="0062002A"/>
    <w:rsid w:val="006209C7"/>
    <w:rsid w:val="006228D4"/>
    <w:rsid w:val="0062384D"/>
    <w:rsid w:val="0062599D"/>
    <w:rsid w:val="00626854"/>
    <w:rsid w:val="00626A8A"/>
    <w:rsid w:val="00626D64"/>
    <w:rsid w:val="006326AB"/>
    <w:rsid w:val="00632D31"/>
    <w:rsid w:val="006330B0"/>
    <w:rsid w:val="00633879"/>
    <w:rsid w:val="006343FD"/>
    <w:rsid w:val="006346ED"/>
    <w:rsid w:val="00634CCF"/>
    <w:rsid w:val="0063600A"/>
    <w:rsid w:val="006363E9"/>
    <w:rsid w:val="006376B8"/>
    <w:rsid w:val="00640D24"/>
    <w:rsid w:val="00641799"/>
    <w:rsid w:val="006430D4"/>
    <w:rsid w:val="00643DBA"/>
    <w:rsid w:val="00646082"/>
    <w:rsid w:val="00646106"/>
    <w:rsid w:val="006461CA"/>
    <w:rsid w:val="0065039B"/>
    <w:rsid w:val="00650A5F"/>
    <w:rsid w:val="006511CC"/>
    <w:rsid w:val="006515EE"/>
    <w:rsid w:val="006519C7"/>
    <w:rsid w:val="00651CF2"/>
    <w:rsid w:val="00651FD0"/>
    <w:rsid w:val="0065208A"/>
    <w:rsid w:val="00655DBE"/>
    <w:rsid w:val="0065691E"/>
    <w:rsid w:val="00656AF5"/>
    <w:rsid w:val="00657601"/>
    <w:rsid w:val="00657A87"/>
    <w:rsid w:val="00657AF2"/>
    <w:rsid w:val="00663333"/>
    <w:rsid w:val="006635B6"/>
    <w:rsid w:val="00664240"/>
    <w:rsid w:val="00664EA3"/>
    <w:rsid w:val="00666BB2"/>
    <w:rsid w:val="00667D92"/>
    <w:rsid w:val="00670AF1"/>
    <w:rsid w:val="00672142"/>
    <w:rsid w:val="00672404"/>
    <w:rsid w:val="00672A81"/>
    <w:rsid w:val="00672FEA"/>
    <w:rsid w:val="006730F1"/>
    <w:rsid w:val="00674288"/>
    <w:rsid w:val="006745EB"/>
    <w:rsid w:val="00674E23"/>
    <w:rsid w:val="0067595F"/>
    <w:rsid w:val="00675E45"/>
    <w:rsid w:val="00677ACC"/>
    <w:rsid w:val="00677B40"/>
    <w:rsid w:val="00680644"/>
    <w:rsid w:val="006808CE"/>
    <w:rsid w:val="006823F1"/>
    <w:rsid w:val="00682CB6"/>
    <w:rsid w:val="00682D45"/>
    <w:rsid w:val="00684148"/>
    <w:rsid w:val="006842CC"/>
    <w:rsid w:val="00684471"/>
    <w:rsid w:val="00687B2C"/>
    <w:rsid w:val="006903A9"/>
    <w:rsid w:val="0069116F"/>
    <w:rsid w:val="00691F37"/>
    <w:rsid w:val="00692481"/>
    <w:rsid w:val="006925F1"/>
    <w:rsid w:val="00692F25"/>
    <w:rsid w:val="00693788"/>
    <w:rsid w:val="00694510"/>
    <w:rsid w:val="006955AD"/>
    <w:rsid w:val="0069703C"/>
    <w:rsid w:val="006A008E"/>
    <w:rsid w:val="006A0922"/>
    <w:rsid w:val="006A11E1"/>
    <w:rsid w:val="006A3061"/>
    <w:rsid w:val="006A32BD"/>
    <w:rsid w:val="006A3603"/>
    <w:rsid w:val="006A5836"/>
    <w:rsid w:val="006A692D"/>
    <w:rsid w:val="006B00DB"/>
    <w:rsid w:val="006B02CC"/>
    <w:rsid w:val="006B0F99"/>
    <w:rsid w:val="006B1433"/>
    <w:rsid w:val="006B266E"/>
    <w:rsid w:val="006B2A9C"/>
    <w:rsid w:val="006B2E32"/>
    <w:rsid w:val="006B375C"/>
    <w:rsid w:val="006B385A"/>
    <w:rsid w:val="006B4289"/>
    <w:rsid w:val="006B4AA6"/>
    <w:rsid w:val="006B6199"/>
    <w:rsid w:val="006B6675"/>
    <w:rsid w:val="006B6F8E"/>
    <w:rsid w:val="006B7053"/>
    <w:rsid w:val="006B7D03"/>
    <w:rsid w:val="006C1891"/>
    <w:rsid w:val="006C1931"/>
    <w:rsid w:val="006C1BFF"/>
    <w:rsid w:val="006C2A5B"/>
    <w:rsid w:val="006C492A"/>
    <w:rsid w:val="006C5A39"/>
    <w:rsid w:val="006D1FAB"/>
    <w:rsid w:val="006D4D49"/>
    <w:rsid w:val="006D5377"/>
    <w:rsid w:val="006D7C81"/>
    <w:rsid w:val="006E0E03"/>
    <w:rsid w:val="006E1121"/>
    <w:rsid w:val="006E120C"/>
    <w:rsid w:val="006E2582"/>
    <w:rsid w:val="006E2EBE"/>
    <w:rsid w:val="006E30FA"/>
    <w:rsid w:val="006E3B74"/>
    <w:rsid w:val="006E3B77"/>
    <w:rsid w:val="006E6230"/>
    <w:rsid w:val="006E6C3C"/>
    <w:rsid w:val="006E746F"/>
    <w:rsid w:val="006E7513"/>
    <w:rsid w:val="006F0263"/>
    <w:rsid w:val="006F0850"/>
    <w:rsid w:val="006F163E"/>
    <w:rsid w:val="006F1C96"/>
    <w:rsid w:val="006F32D5"/>
    <w:rsid w:val="007013A3"/>
    <w:rsid w:val="00702DEA"/>
    <w:rsid w:val="00702F4C"/>
    <w:rsid w:val="007056B9"/>
    <w:rsid w:val="007056C6"/>
    <w:rsid w:val="00705FE9"/>
    <w:rsid w:val="00706369"/>
    <w:rsid w:val="00706DA3"/>
    <w:rsid w:val="00707555"/>
    <w:rsid w:val="007103BD"/>
    <w:rsid w:val="00710500"/>
    <w:rsid w:val="00711148"/>
    <w:rsid w:val="0071178A"/>
    <w:rsid w:val="00711E1D"/>
    <w:rsid w:val="0071266B"/>
    <w:rsid w:val="00713AC7"/>
    <w:rsid w:val="00713FB7"/>
    <w:rsid w:val="00714377"/>
    <w:rsid w:val="00714884"/>
    <w:rsid w:val="00714FB7"/>
    <w:rsid w:val="00721D0E"/>
    <w:rsid w:val="0072257C"/>
    <w:rsid w:val="0072478D"/>
    <w:rsid w:val="00724940"/>
    <w:rsid w:val="00724991"/>
    <w:rsid w:val="007250F3"/>
    <w:rsid w:val="007254B5"/>
    <w:rsid w:val="007254D7"/>
    <w:rsid w:val="00726675"/>
    <w:rsid w:val="00727E77"/>
    <w:rsid w:val="00730A7B"/>
    <w:rsid w:val="00730D99"/>
    <w:rsid w:val="0073195E"/>
    <w:rsid w:val="00732442"/>
    <w:rsid w:val="00732A02"/>
    <w:rsid w:val="00732F87"/>
    <w:rsid w:val="0073370B"/>
    <w:rsid w:val="007359AC"/>
    <w:rsid w:val="00735A0D"/>
    <w:rsid w:val="007362C4"/>
    <w:rsid w:val="00736530"/>
    <w:rsid w:val="00736A57"/>
    <w:rsid w:val="00736F3B"/>
    <w:rsid w:val="00737B16"/>
    <w:rsid w:val="00737C89"/>
    <w:rsid w:val="00740162"/>
    <w:rsid w:val="00741E92"/>
    <w:rsid w:val="0074343F"/>
    <w:rsid w:val="00743468"/>
    <w:rsid w:val="00743FB2"/>
    <w:rsid w:val="0074432F"/>
    <w:rsid w:val="00746F02"/>
    <w:rsid w:val="00750155"/>
    <w:rsid w:val="007501A4"/>
    <w:rsid w:val="007504FC"/>
    <w:rsid w:val="007505D8"/>
    <w:rsid w:val="00752813"/>
    <w:rsid w:val="00752B5A"/>
    <w:rsid w:val="00753411"/>
    <w:rsid w:val="00753A6B"/>
    <w:rsid w:val="00753B17"/>
    <w:rsid w:val="00756A5D"/>
    <w:rsid w:val="00756CBC"/>
    <w:rsid w:val="00757099"/>
    <w:rsid w:val="00757449"/>
    <w:rsid w:val="0076054E"/>
    <w:rsid w:val="00761942"/>
    <w:rsid w:val="007621C6"/>
    <w:rsid w:val="00762B00"/>
    <w:rsid w:val="007635DE"/>
    <w:rsid w:val="00763C50"/>
    <w:rsid w:val="00763F06"/>
    <w:rsid w:val="00766892"/>
    <w:rsid w:val="007670B3"/>
    <w:rsid w:val="00771039"/>
    <w:rsid w:val="00771AA1"/>
    <w:rsid w:val="0077237A"/>
    <w:rsid w:val="007724F5"/>
    <w:rsid w:val="007725FA"/>
    <w:rsid w:val="0077284B"/>
    <w:rsid w:val="00772B4D"/>
    <w:rsid w:val="0077389E"/>
    <w:rsid w:val="007738E0"/>
    <w:rsid w:val="007762B7"/>
    <w:rsid w:val="007804D1"/>
    <w:rsid w:val="007806CA"/>
    <w:rsid w:val="0078197B"/>
    <w:rsid w:val="00781CF2"/>
    <w:rsid w:val="00782E4D"/>
    <w:rsid w:val="00783015"/>
    <w:rsid w:val="0078324B"/>
    <w:rsid w:val="007835CD"/>
    <w:rsid w:val="00784633"/>
    <w:rsid w:val="0078497E"/>
    <w:rsid w:val="00787E93"/>
    <w:rsid w:val="00790A61"/>
    <w:rsid w:val="00790E93"/>
    <w:rsid w:val="00792B1A"/>
    <w:rsid w:val="00794299"/>
    <w:rsid w:val="007952A4"/>
    <w:rsid w:val="00796732"/>
    <w:rsid w:val="00797042"/>
    <w:rsid w:val="0079767C"/>
    <w:rsid w:val="007A0199"/>
    <w:rsid w:val="007A02CA"/>
    <w:rsid w:val="007A066B"/>
    <w:rsid w:val="007A2E19"/>
    <w:rsid w:val="007A3BD8"/>
    <w:rsid w:val="007A5FBC"/>
    <w:rsid w:val="007A62E4"/>
    <w:rsid w:val="007A6BD7"/>
    <w:rsid w:val="007B063C"/>
    <w:rsid w:val="007B0797"/>
    <w:rsid w:val="007B0FE4"/>
    <w:rsid w:val="007B1A20"/>
    <w:rsid w:val="007B6D8D"/>
    <w:rsid w:val="007B6F9C"/>
    <w:rsid w:val="007C2FB6"/>
    <w:rsid w:val="007C391D"/>
    <w:rsid w:val="007C41A3"/>
    <w:rsid w:val="007C536C"/>
    <w:rsid w:val="007C5BAD"/>
    <w:rsid w:val="007C6998"/>
    <w:rsid w:val="007C7C0B"/>
    <w:rsid w:val="007C7D99"/>
    <w:rsid w:val="007D0FFE"/>
    <w:rsid w:val="007D2533"/>
    <w:rsid w:val="007D2B6F"/>
    <w:rsid w:val="007D4008"/>
    <w:rsid w:val="007D4A32"/>
    <w:rsid w:val="007D4F40"/>
    <w:rsid w:val="007D79BC"/>
    <w:rsid w:val="007E1745"/>
    <w:rsid w:val="007E1908"/>
    <w:rsid w:val="007E2A32"/>
    <w:rsid w:val="007E2F19"/>
    <w:rsid w:val="007E3997"/>
    <w:rsid w:val="007E3AB9"/>
    <w:rsid w:val="007E5FD1"/>
    <w:rsid w:val="007E64D9"/>
    <w:rsid w:val="007E6A94"/>
    <w:rsid w:val="007F5E0E"/>
    <w:rsid w:val="007F6095"/>
    <w:rsid w:val="007F6608"/>
    <w:rsid w:val="00800D56"/>
    <w:rsid w:val="008023B4"/>
    <w:rsid w:val="008057E4"/>
    <w:rsid w:val="00805D9A"/>
    <w:rsid w:val="00806110"/>
    <w:rsid w:val="008076DF"/>
    <w:rsid w:val="0081116A"/>
    <w:rsid w:val="00811292"/>
    <w:rsid w:val="00812B9C"/>
    <w:rsid w:val="008133CA"/>
    <w:rsid w:val="00813D72"/>
    <w:rsid w:val="00814415"/>
    <w:rsid w:val="00816D59"/>
    <w:rsid w:val="00816D89"/>
    <w:rsid w:val="00817249"/>
    <w:rsid w:val="00820BED"/>
    <w:rsid w:val="00820C58"/>
    <w:rsid w:val="00820F17"/>
    <w:rsid w:val="008217BB"/>
    <w:rsid w:val="0082183A"/>
    <w:rsid w:val="00821DA9"/>
    <w:rsid w:val="00823897"/>
    <w:rsid w:val="0082390E"/>
    <w:rsid w:val="00824E45"/>
    <w:rsid w:val="008266FC"/>
    <w:rsid w:val="008272D5"/>
    <w:rsid w:val="008278A8"/>
    <w:rsid w:val="00827BD8"/>
    <w:rsid w:val="008302AE"/>
    <w:rsid w:val="00830593"/>
    <w:rsid w:val="00831899"/>
    <w:rsid w:val="0083259A"/>
    <w:rsid w:val="008329C1"/>
    <w:rsid w:val="00833448"/>
    <w:rsid w:val="00833AD3"/>
    <w:rsid w:val="008344E9"/>
    <w:rsid w:val="00834D28"/>
    <w:rsid w:val="00835778"/>
    <w:rsid w:val="00836BA3"/>
    <w:rsid w:val="008405A6"/>
    <w:rsid w:val="00841B86"/>
    <w:rsid w:val="0084272A"/>
    <w:rsid w:val="00842989"/>
    <w:rsid w:val="00842A1E"/>
    <w:rsid w:val="00843E20"/>
    <w:rsid w:val="00844185"/>
    <w:rsid w:val="00844F96"/>
    <w:rsid w:val="00845691"/>
    <w:rsid w:val="00847D88"/>
    <w:rsid w:val="00850250"/>
    <w:rsid w:val="008503A8"/>
    <w:rsid w:val="00852B8C"/>
    <w:rsid w:val="008532EB"/>
    <w:rsid w:val="00854291"/>
    <w:rsid w:val="008545C9"/>
    <w:rsid w:val="00854E70"/>
    <w:rsid w:val="008550E7"/>
    <w:rsid w:val="008563F1"/>
    <w:rsid w:val="00856DDB"/>
    <w:rsid w:val="00856EE6"/>
    <w:rsid w:val="00856F14"/>
    <w:rsid w:val="00857227"/>
    <w:rsid w:val="00857339"/>
    <w:rsid w:val="00857D75"/>
    <w:rsid w:val="00863BD3"/>
    <w:rsid w:val="008650F7"/>
    <w:rsid w:val="00865163"/>
    <w:rsid w:val="008671B9"/>
    <w:rsid w:val="008679FF"/>
    <w:rsid w:val="00871CA9"/>
    <w:rsid w:val="00873236"/>
    <w:rsid w:val="008745D3"/>
    <w:rsid w:val="00874985"/>
    <w:rsid w:val="00874E11"/>
    <w:rsid w:val="00875433"/>
    <w:rsid w:val="00876C17"/>
    <w:rsid w:val="00877014"/>
    <w:rsid w:val="00882148"/>
    <w:rsid w:val="008824B4"/>
    <w:rsid w:val="00883B5E"/>
    <w:rsid w:val="00884C38"/>
    <w:rsid w:val="00886125"/>
    <w:rsid w:val="00886C1F"/>
    <w:rsid w:val="00886F6A"/>
    <w:rsid w:val="00890B5A"/>
    <w:rsid w:val="00890FFC"/>
    <w:rsid w:val="00891D57"/>
    <w:rsid w:val="00892848"/>
    <w:rsid w:val="00892C81"/>
    <w:rsid w:val="00896A31"/>
    <w:rsid w:val="008979C5"/>
    <w:rsid w:val="008A0EF4"/>
    <w:rsid w:val="008A131F"/>
    <w:rsid w:val="008A1539"/>
    <w:rsid w:val="008A2064"/>
    <w:rsid w:val="008A2301"/>
    <w:rsid w:val="008A4F5E"/>
    <w:rsid w:val="008A5100"/>
    <w:rsid w:val="008A510C"/>
    <w:rsid w:val="008A5366"/>
    <w:rsid w:val="008A6384"/>
    <w:rsid w:val="008A6F18"/>
    <w:rsid w:val="008A7A3A"/>
    <w:rsid w:val="008B0200"/>
    <w:rsid w:val="008B0840"/>
    <w:rsid w:val="008B1D35"/>
    <w:rsid w:val="008B3483"/>
    <w:rsid w:val="008B34A5"/>
    <w:rsid w:val="008B3ACD"/>
    <w:rsid w:val="008B3ED4"/>
    <w:rsid w:val="008B4D0B"/>
    <w:rsid w:val="008B5BDD"/>
    <w:rsid w:val="008B6B51"/>
    <w:rsid w:val="008B6C25"/>
    <w:rsid w:val="008C04D3"/>
    <w:rsid w:val="008C0FB9"/>
    <w:rsid w:val="008C1FED"/>
    <w:rsid w:val="008C22FB"/>
    <w:rsid w:val="008C5060"/>
    <w:rsid w:val="008C60B8"/>
    <w:rsid w:val="008C73E5"/>
    <w:rsid w:val="008C7698"/>
    <w:rsid w:val="008C7712"/>
    <w:rsid w:val="008C7DF0"/>
    <w:rsid w:val="008D30B4"/>
    <w:rsid w:val="008D3F66"/>
    <w:rsid w:val="008D53C8"/>
    <w:rsid w:val="008D5787"/>
    <w:rsid w:val="008D5C6C"/>
    <w:rsid w:val="008D6879"/>
    <w:rsid w:val="008D7A42"/>
    <w:rsid w:val="008E0B2E"/>
    <w:rsid w:val="008E136D"/>
    <w:rsid w:val="008E1B59"/>
    <w:rsid w:val="008E2E06"/>
    <w:rsid w:val="008E3874"/>
    <w:rsid w:val="008E4ECC"/>
    <w:rsid w:val="008E52E5"/>
    <w:rsid w:val="008F0943"/>
    <w:rsid w:val="008F0F58"/>
    <w:rsid w:val="008F1ABD"/>
    <w:rsid w:val="008F1B5C"/>
    <w:rsid w:val="008F37F7"/>
    <w:rsid w:val="008F38FD"/>
    <w:rsid w:val="008F3F5B"/>
    <w:rsid w:val="008F4B1C"/>
    <w:rsid w:val="008F4C23"/>
    <w:rsid w:val="008F4EC9"/>
    <w:rsid w:val="008F565A"/>
    <w:rsid w:val="008F5D1C"/>
    <w:rsid w:val="00900DB8"/>
    <w:rsid w:val="009026E2"/>
    <w:rsid w:val="00903E4C"/>
    <w:rsid w:val="00903E60"/>
    <w:rsid w:val="00905B4A"/>
    <w:rsid w:val="009061EB"/>
    <w:rsid w:val="00914203"/>
    <w:rsid w:val="009154DC"/>
    <w:rsid w:val="00917EC5"/>
    <w:rsid w:val="00920531"/>
    <w:rsid w:val="00920B5B"/>
    <w:rsid w:val="00920E91"/>
    <w:rsid w:val="00920FBF"/>
    <w:rsid w:val="00922745"/>
    <w:rsid w:val="00924AB3"/>
    <w:rsid w:val="009250E2"/>
    <w:rsid w:val="0092530F"/>
    <w:rsid w:val="009254B0"/>
    <w:rsid w:val="00925644"/>
    <w:rsid w:val="00925B29"/>
    <w:rsid w:val="00926A5D"/>
    <w:rsid w:val="00927698"/>
    <w:rsid w:val="00927B8A"/>
    <w:rsid w:val="009305CD"/>
    <w:rsid w:val="009306C2"/>
    <w:rsid w:val="009320B3"/>
    <w:rsid w:val="009323EA"/>
    <w:rsid w:val="00932D1C"/>
    <w:rsid w:val="009339A3"/>
    <w:rsid w:val="009376F2"/>
    <w:rsid w:val="00937F9C"/>
    <w:rsid w:val="0094008F"/>
    <w:rsid w:val="00941157"/>
    <w:rsid w:val="00942AEF"/>
    <w:rsid w:val="00942FCC"/>
    <w:rsid w:val="009438CA"/>
    <w:rsid w:val="009443B8"/>
    <w:rsid w:val="00944D0C"/>
    <w:rsid w:val="009469B2"/>
    <w:rsid w:val="00951E5D"/>
    <w:rsid w:val="009522F4"/>
    <w:rsid w:val="009525FA"/>
    <w:rsid w:val="0095366E"/>
    <w:rsid w:val="009551C0"/>
    <w:rsid w:val="0095524C"/>
    <w:rsid w:val="00960602"/>
    <w:rsid w:val="00961121"/>
    <w:rsid w:val="00961B9C"/>
    <w:rsid w:val="00961D5D"/>
    <w:rsid w:val="00961D67"/>
    <w:rsid w:val="00962BE3"/>
    <w:rsid w:val="00963034"/>
    <w:rsid w:val="009635AE"/>
    <w:rsid w:val="0096404D"/>
    <w:rsid w:val="00964EC1"/>
    <w:rsid w:val="00965087"/>
    <w:rsid w:val="00967944"/>
    <w:rsid w:val="00971885"/>
    <w:rsid w:val="009724EB"/>
    <w:rsid w:val="009730ED"/>
    <w:rsid w:val="009732CA"/>
    <w:rsid w:val="00974AAA"/>
    <w:rsid w:val="00974BD4"/>
    <w:rsid w:val="00974CF7"/>
    <w:rsid w:val="00975221"/>
    <w:rsid w:val="0097552A"/>
    <w:rsid w:val="00976599"/>
    <w:rsid w:val="009765B6"/>
    <w:rsid w:val="00976741"/>
    <w:rsid w:val="00977DC5"/>
    <w:rsid w:val="00981067"/>
    <w:rsid w:val="009810BA"/>
    <w:rsid w:val="00981E30"/>
    <w:rsid w:val="00982830"/>
    <w:rsid w:val="00982B28"/>
    <w:rsid w:val="0098370D"/>
    <w:rsid w:val="00984320"/>
    <w:rsid w:val="0098469A"/>
    <w:rsid w:val="00985057"/>
    <w:rsid w:val="00985ADF"/>
    <w:rsid w:val="00986D9E"/>
    <w:rsid w:val="00986FED"/>
    <w:rsid w:val="00987096"/>
    <w:rsid w:val="00987256"/>
    <w:rsid w:val="009872C7"/>
    <w:rsid w:val="00993074"/>
    <w:rsid w:val="0099480F"/>
    <w:rsid w:val="009948BD"/>
    <w:rsid w:val="00995164"/>
    <w:rsid w:val="00997466"/>
    <w:rsid w:val="00997BDF"/>
    <w:rsid w:val="009A01A0"/>
    <w:rsid w:val="009A18DF"/>
    <w:rsid w:val="009A2A22"/>
    <w:rsid w:val="009A3752"/>
    <w:rsid w:val="009A44B0"/>
    <w:rsid w:val="009A58CF"/>
    <w:rsid w:val="009A6D40"/>
    <w:rsid w:val="009A75AB"/>
    <w:rsid w:val="009B0BEE"/>
    <w:rsid w:val="009B0C2E"/>
    <w:rsid w:val="009B1760"/>
    <w:rsid w:val="009B1A35"/>
    <w:rsid w:val="009B2B36"/>
    <w:rsid w:val="009B3CCC"/>
    <w:rsid w:val="009B402F"/>
    <w:rsid w:val="009B4232"/>
    <w:rsid w:val="009B4D43"/>
    <w:rsid w:val="009B5F57"/>
    <w:rsid w:val="009B5F8B"/>
    <w:rsid w:val="009B6B51"/>
    <w:rsid w:val="009B791D"/>
    <w:rsid w:val="009B7A61"/>
    <w:rsid w:val="009C0063"/>
    <w:rsid w:val="009C1595"/>
    <w:rsid w:val="009C1AD0"/>
    <w:rsid w:val="009C2F48"/>
    <w:rsid w:val="009C43C4"/>
    <w:rsid w:val="009C6B34"/>
    <w:rsid w:val="009D0F2B"/>
    <w:rsid w:val="009D2163"/>
    <w:rsid w:val="009D385A"/>
    <w:rsid w:val="009D4938"/>
    <w:rsid w:val="009D6012"/>
    <w:rsid w:val="009D6556"/>
    <w:rsid w:val="009D6A32"/>
    <w:rsid w:val="009D7075"/>
    <w:rsid w:val="009D7CF2"/>
    <w:rsid w:val="009E0528"/>
    <w:rsid w:val="009E0811"/>
    <w:rsid w:val="009E398F"/>
    <w:rsid w:val="009E7E6A"/>
    <w:rsid w:val="009E7FCA"/>
    <w:rsid w:val="009F00CE"/>
    <w:rsid w:val="009F05B2"/>
    <w:rsid w:val="009F0DE2"/>
    <w:rsid w:val="009F112F"/>
    <w:rsid w:val="009F1191"/>
    <w:rsid w:val="009F2895"/>
    <w:rsid w:val="009F3728"/>
    <w:rsid w:val="009F4408"/>
    <w:rsid w:val="009F53F5"/>
    <w:rsid w:val="009F56E0"/>
    <w:rsid w:val="009F5E64"/>
    <w:rsid w:val="009F6C8B"/>
    <w:rsid w:val="009F6D55"/>
    <w:rsid w:val="00A01402"/>
    <w:rsid w:val="00A02E98"/>
    <w:rsid w:val="00A04116"/>
    <w:rsid w:val="00A0426A"/>
    <w:rsid w:val="00A046C7"/>
    <w:rsid w:val="00A049BE"/>
    <w:rsid w:val="00A04B27"/>
    <w:rsid w:val="00A04BA8"/>
    <w:rsid w:val="00A051B1"/>
    <w:rsid w:val="00A0603E"/>
    <w:rsid w:val="00A06DE1"/>
    <w:rsid w:val="00A070DA"/>
    <w:rsid w:val="00A103E6"/>
    <w:rsid w:val="00A1082F"/>
    <w:rsid w:val="00A158A0"/>
    <w:rsid w:val="00A15C9B"/>
    <w:rsid w:val="00A15F24"/>
    <w:rsid w:val="00A16107"/>
    <w:rsid w:val="00A218F9"/>
    <w:rsid w:val="00A24A0D"/>
    <w:rsid w:val="00A25366"/>
    <w:rsid w:val="00A260B7"/>
    <w:rsid w:val="00A263CD"/>
    <w:rsid w:val="00A2770C"/>
    <w:rsid w:val="00A277E1"/>
    <w:rsid w:val="00A27B6D"/>
    <w:rsid w:val="00A303D3"/>
    <w:rsid w:val="00A31E4A"/>
    <w:rsid w:val="00A342D5"/>
    <w:rsid w:val="00A34E15"/>
    <w:rsid w:val="00A35902"/>
    <w:rsid w:val="00A40174"/>
    <w:rsid w:val="00A40BCF"/>
    <w:rsid w:val="00A41B4F"/>
    <w:rsid w:val="00A42AA9"/>
    <w:rsid w:val="00A42CD2"/>
    <w:rsid w:val="00A44C3E"/>
    <w:rsid w:val="00A44C84"/>
    <w:rsid w:val="00A44F85"/>
    <w:rsid w:val="00A46410"/>
    <w:rsid w:val="00A46C3C"/>
    <w:rsid w:val="00A50931"/>
    <w:rsid w:val="00A529A1"/>
    <w:rsid w:val="00A53484"/>
    <w:rsid w:val="00A5351A"/>
    <w:rsid w:val="00A54620"/>
    <w:rsid w:val="00A54ADF"/>
    <w:rsid w:val="00A57333"/>
    <w:rsid w:val="00A57AE0"/>
    <w:rsid w:val="00A60050"/>
    <w:rsid w:val="00A626AD"/>
    <w:rsid w:val="00A649D1"/>
    <w:rsid w:val="00A64C84"/>
    <w:rsid w:val="00A67149"/>
    <w:rsid w:val="00A704F3"/>
    <w:rsid w:val="00A708B4"/>
    <w:rsid w:val="00A71352"/>
    <w:rsid w:val="00A74311"/>
    <w:rsid w:val="00A74472"/>
    <w:rsid w:val="00A749E7"/>
    <w:rsid w:val="00A7556C"/>
    <w:rsid w:val="00A769A9"/>
    <w:rsid w:val="00A77E4D"/>
    <w:rsid w:val="00A803BC"/>
    <w:rsid w:val="00A80AC1"/>
    <w:rsid w:val="00A8104E"/>
    <w:rsid w:val="00A810FD"/>
    <w:rsid w:val="00A81C85"/>
    <w:rsid w:val="00A82F2F"/>
    <w:rsid w:val="00A839D8"/>
    <w:rsid w:val="00A84D70"/>
    <w:rsid w:val="00A84D79"/>
    <w:rsid w:val="00A85009"/>
    <w:rsid w:val="00A858C7"/>
    <w:rsid w:val="00A8590C"/>
    <w:rsid w:val="00A874A1"/>
    <w:rsid w:val="00A8789D"/>
    <w:rsid w:val="00A87F8B"/>
    <w:rsid w:val="00A90AE0"/>
    <w:rsid w:val="00A90C9D"/>
    <w:rsid w:val="00A90DB1"/>
    <w:rsid w:val="00A91187"/>
    <w:rsid w:val="00A942FE"/>
    <w:rsid w:val="00A94B5D"/>
    <w:rsid w:val="00A9643A"/>
    <w:rsid w:val="00AA06E9"/>
    <w:rsid w:val="00AA0851"/>
    <w:rsid w:val="00AA0A0F"/>
    <w:rsid w:val="00AA1B34"/>
    <w:rsid w:val="00AA26DD"/>
    <w:rsid w:val="00AA276D"/>
    <w:rsid w:val="00AA2D38"/>
    <w:rsid w:val="00AA317A"/>
    <w:rsid w:val="00AA3C8B"/>
    <w:rsid w:val="00AA4B35"/>
    <w:rsid w:val="00AA4C49"/>
    <w:rsid w:val="00AA5908"/>
    <w:rsid w:val="00AA6B38"/>
    <w:rsid w:val="00AA73FD"/>
    <w:rsid w:val="00AA7AF1"/>
    <w:rsid w:val="00AB1D66"/>
    <w:rsid w:val="00AB39F5"/>
    <w:rsid w:val="00AB3F77"/>
    <w:rsid w:val="00AB4E1D"/>
    <w:rsid w:val="00AB5AC9"/>
    <w:rsid w:val="00AB6902"/>
    <w:rsid w:val="00AB7CC7"/>
    <w:rsid w:val="00AB7EF2"/>
    <w:rsid w:val="00AC04A8"/>
    <w:rsid w:val="00AC33B1"/>
    <w:rsid w:val="00AC360E"/>
    <w:rsid w:val="00AD0C8C"/>
    <w:rsid w:val="00AD1229"/>
    <w:rsid w:val="00AD2F14"/>
    <w:rsid w:val="00AD3B24"/>
    <w:rsid w:val="00AD3D47"/>
    <w:rsid w:val="00AD47E5"/>
    <w:rsid w:val="00AD4F9E"/>
    <w:rsid w:val="00AD63E0"/>
    <w:rsid w:val="00AD6A53"/>
    <w:rsid w:val="00AD75EC"/>
    <w:rsid w:val="00AE0AEC"/>
    <w:rsid w:val="00AE11B7"/>
    <w:rsid w:val="00AE1A95"/>
    <w:rsid w:val="00AE1E50"/>
    <w:rsid w:val="00AE26A1"/>
    <w:rsid w:val="00AE2EDB"/>
    <w:rsid w:val="00AE2FC7"/>
    <w:rsid w:val="00AE3AAC"/>
    <w:rsid w:val="00AE3DDF"/>
    <w:rsid w:val="00AE50F1"/>
    <w:rsid w:val="00AE5E87"/>
    <w:rsid w:val="00AE613C"/>
    <w:rsid w:val="00AE6C85"/>
    <w:rsid w:val="00AF0C1A"/>
    <w:rsid w:val="00AF3CE0"/>
    <w:rsid w:val="00AF5461"/>
    <w:rsid w:val="00AF5ED6"/>
    <w:rsid w:val="00AF6346"/>
    <w:rsid w:val="00AF7153"/>
    <w:rsid w:val="00AF72AC"/>
    <w:rsid w:val="00AF7E3D"/>
    <w:rsid w:val="00B00993"/>
    <w:rsid w:val="00B0176D"/>
    <w:rsid w:val="00B01902"/>
    <w:rsid w:val="00B03AB2"/>
    <w:rsid w:val="00B03FE3"/>
    <w:rsid w:val="00B04B3E"/>
    <w:rsid w:val="00B0528C"/>
    <w:rsid w:val="00B05C4C"/>
    <w:rsid w:val="00B060A2"/>
    <w:rsid w:val="00B06123"/>
    <w:rsid w:val="00B067A6"/>
    <w:rsid w:val="00B0739A"/>
    <w:rsid w:val="00B11D4D"/>
    <w:rsid w:val="00B12E38"/>
    <w:rsid w:val="00B13360"/>
    <w:rsid w:val="00B152F1"/>
    <w:rsid w:val="00B16A3E"/>
    <w:rsid w:val="00B179BC"/>
    <w:rsid w:val="00B20C26"/>
    <w:rsid w:val="00B2194B"/>
    <w:rsid w:val="00B21BC6"/>
    <w:rsid w:val="00B223EB"/>
    <w:rsid w:val="00B225D2"/>
    <w:rsid w:val="00B22ACC"/>
    <w:rsid w:val="00B22AE9"/>
    <w:rsid w:val="00B230F2"/>
    <w:rsid w:val="00B2649F"/>
    <w:rsid w:val="00B26889"/>
    <w:rsid w:val="00B26D1A"/>
    <w:rsid w:val="00B27637"/>
    <w:rsid w:val="00B278FD"/>
    <w:rsid w:val="00B27F90"/>
    <w:rsid w:val="00B31492"/>
    <w:rsid w:val="00B32679"/>
    <w:rsid w:val="00B3514F"/>
    <w:rsid w:val="00B35EC9"/>
    <w:rsid w:val="00B35F65"/>
    <w:rsid w:val="00B3639E"/>
    <w:rsid w:val="00B368B8"/>
    <w:rsid w:val="00B37644"/>
    <w:rsid w:val="00B37DF5"/>
    <w:rsid w:val="00B406AE"/>
    <w:rsid w:val="00B40F5E"/>
    <w:rsid w:val="00B41B69"/>
    <w:rsid w:val="00B41E8C"/>
    <w:rsid w:val="00B42530"/>
    <w:rsid w:val="00B42969"/>
    <w:rsid w:val="00B43EBB"/>
    <w:rsid w:val="00B4458F"/>
    <w:rsid w:val="00B44A79"/>
    <w:rsid w:val="00B44A90"/>
    <w:rsid w:val="00B44C66"/>
    <w:rsid w:val="00B51412"/>
    <w:rsid w:val="00B524A3"/>
    <w:rsid w:val="00B53FC6"/>
    <w:rsid w:val="00B576C1"/>
    <w:rsid w:val="00B57C2F"/>
    <w:rsid w:val="00B57D09"/>
    <w:rsid w:val="00B60637"/>
    <w:rsid w:val="00B629E5"/>
    <w:rsid w:val="00B63934"/>
    <w:rsid w:val="00B64186"/>
    <w:rsid w:val="00B64541"/>
    <w:rsid w:val="00B64A8B"/>
    <w:rsid w:val="00B65729"/>
    <w:rsid w:val="00B66757"/>
    <w:rsid w:val="00B7092D"/>
    <w:rsid w:val="00B71BF5"/>
    <w:rsid w:val="00B71ED2"/>
    <w:rsid w:val="00B738D3"/>
    <w:rsid w:val="00B76279"/>
    <w:rsid w:val="00B80310"/>
    <w:rsid w:val="00B816DC"/>
    <w:rsid w:val="00B8198E"/>
    <w:rsid w:val="00B819E4"/>
    <w:rsid w:val="00B83334"/>
    <w:rsid w:val="00B83571"/>
    <w:rsid w:val="00B83E4C"/>
    <w:rsid w:val="00B84050"/>
    <w:rsid w:val="00B844D9"/>
    <w:rsid w:val="00B84F14"/>
    <w:rsid w:val="00B86394"/>
    <w:rsid w:val="00B86B1F"/>
    <w:rsid w:val="00B910CE"/>
    <w:rsid w:val="00B9248E"/>
    <w:rsid w:val="00B9399D"/>
    <w:rsid w:val="00B93A4A"/>
    <w:rsid w:val="00B94CF0"/>
    <w:rsid w:val="00B95504"/>
    <w:rsid w:val="00B95B86"/>
    <w:rsid w:val="00B970FD"/>
    <w:rsid w:val="00BA07F3"/>
    <w:rsid w:val="00BA0A66"/>
    <w:rsid w:val="00BA1706"/>
    <w:rsid w:val="00BA29CF"/>
    <w:rsid w:val="00BA3B2A"/>
    <w:rsid w:val="00BA47F0"/>
    <w:rsid w:val="00BA5ACE"/>
    <w:rsid w:val="00BB39DC"/>
    <w:rsid w:val="00BB7E0C"/>
    <w:rsid w:val="00BC0050"/>
    <w:rsid w:val="00BC0448"/>
    <w:rsid w:val="00BC0557"/>
    <w:rsid w:val="00BC12C2"/>
    <w:rsid w:val="00BC176B"/>
    <w:rsid w:val="00BC1AAE"/>
    <w:rsid w:val="00BC1C82"/>
    <w:rsid w:val="00BC254A"/>
    <w:rsid w:val="00BC2E4F"/>
    <w:rsid w:val="00BC442C"/>
    <w:rsid w:val="00BC536C"/>
    <w:rsid w:val="00BC6355"/>
    <w:rsid w:val="00BD03E8"/>
    <w:rsid w:val="00BD1527"/>
    <w:rsid w:val="00BD1B5F"/>
    <w:rsid w:val="00BD44EA"/>
    <w:rsid w:val="00BD63EA"/>
    <w:rsid w:val="00BD790E"/>
    <w:rsid w:val="00BE1EB5"/>
    <w:rsid w:val="00BE2666"/>
    <w:rsid w:val="00BE27B8"/>
    <w:rsid w:val="00BE3720"/>
    <w:rsid w:val="00BE5F46"/>
    <w:rsid w:val="00BE6C10"/>
    <w:rsid w:val="00BE74CB"/>
    <w:rsid w:val="00BF2220"/>
    <w:rsid w:val="00BF48B4"/>
    <w:rsid w:val="00BF58E5"/>
    <w:rsid w:val="00BF5A7A"/>
    <w:rsid w:val="00BF5A83"/>
    <w:rsid w:val="00BF7E89"/>
    <w:rsid w:val="00C000DE"/>
    <w:rsid w:val="00C03592"/>
    <w:rsid w:val="00C045A7"/>
    <w:rsid w:val="00C04AED"/>
    <w:rsid w:val="00C05964"/>
    <w:rsid w:val="00C06108"/>
    <w:rsid w:val="00C06B61"/>
    <w:rsid w:val="00C06DEE"/>
    <w:rsid w:val="00C07BF7"/>
    <w:rsid w:val="00C07C52"/>
    <w:rsid w:val="00C11B97"/>
    <w:rsid w:val="00C124AF"/>
    <w:rsid w:val="00C124C2"/>
    <w:rsid w:val="00C1269E"/>
    <w:rsid w:val="00C13453"/>
    <w:rsid w:val="00C14131"/>
    <w:rsid w:val="00C15317"/>
    <w:rsid w:val="00C15B06"/>
    <w:rsid w:val="00C168D7"/>
    <w:rsid w:val="00C16E21"/>
    <w:rsid w:val="00C176EC"/>
    <w:rsid w:val="00C20F29"/>
    <w:rsid w:val="00C22287"/>
    <w:rsid w:val="00C22A06"/>
    <w:rsid w:val="00C239A6"/>
    <w:rsid w:val="00C257F4"/>
    <w:rsid w:val="00C25A38"/>
    <w:rsid w:val="00C26B0C"/>
    <w:rsid w:val="00C26BA3"/>
    <w:rsid w:val="00C310EF"/>
    <w:rsid w:val="00C3183C"/>
    <w:rsid w:val="00C31C2E"/>
    <w:rsid w:val="00C31FD5"/>
    <w:rsid w:val="00C33466"/>
    <w:rsid w:val="00C33F1B"/>
    <w:rsid w:val="00C345F7"/>
    <w:rsid w:val="00C4046A"/>
    <w:rsid w:val="00C4125D"/>
    <w:rsid w:val="00C41923"/>
    <w:rsid w:val="00C42593"/>
    <w:rsid w:val="00C432C3"/>
    <w:rsid w:val="00C45665"/>
    <w:rsid w:val="00C46F85"/>
    <w:rsid w:val="00C475ED"/>
    <w:rsid w:val="00C4783A"/>
    <w:rsid w:val="00C52783"/>
    <w:rsid w:val="00C54A95"/>
    <w:rsid w:val="00C566B4"/>
    <w:rsid w:val="00C572BE"/>
    <w:rsid w:val="00C57938"/>
    <w:rsid w:val="00C601BE"/>
    <w:rsid w:val="00C611C2"/>
    <w:rsid w:val="00C61312"/>
    <w:rsid w:val="00C61C61"/>
    <w:rsid w:val="00C62EF1"/>
    <w:rsid w:val="00C633CB"/>
    <w:rsid w:val="00C638BB"/>
    <w:rsid w:val="00C648E6"/>
    <w:rsid w:val="00C66143"/>
    <w:rsid w:val="00C67D2B"/>
    <w:rsid w:val="00C7053B"/>
    <w:rsid w:val="00C71239"/>
    <w:rsid w:val="00C74353"/>
    <w:rsid w:val="00C74B74"/>
    <w:rsid w:val="00C75A24"/>
    <w:rsid w:val="00C75F48"/>
    <w:rsid w:val="00C77478"/>
    <w:rsid w:val="00C7752B"/>
    <w:rsid w:val="00C80C31"/>
    <w:rsid w:val="00C80E09"/>
    <w:rsid w:val="00C81A3A"/>
    <w:rsid w:val="00C81A74"/>
    <w:rsid w:val="00C8486F"/>
    <w:rsid w:val="00C84958"/>
    <w:rsid w:val="00C84CC3"/>
    <w:rsid w:val="00C84D7C"/>
    <w:rsid w:val="00C85D95"/>
    <w:rsid w:val="00C86BC8"/>
    <w:rsid w:val="00C86BF6"/>
    <w:rsid w:val="00C87542"/>
    <w:rsid w:val="00C91101"/>
    <w:rsid w:val="00C91BB6"/>
    <w:rsid w:val="00C92040"/>
    <w:rsid w:val="00C93669"/>
    <w:rsid w:val="00C93C59"/>
    <w:rsid w:val="00C95BCA"/>
    <w:rsid w:val="00C9623C"/>
    <w:rsid w:val="00C97C1D"/>
    <w:rsid w:val="00CA00DC"/>
    <w:rsid w:val="00CA45B2"/>
    <w:rsid w:val="00CA45C0"/>
    <w:rsid w:val="00CA7522"/>
    <w:rsid w:val="00CA7B5C"/>
    <w:rsid w:val="00CB132C"/>
    <w:rsid w:val="00CB1C8F"/>
    <w:rsid w:val="00CB2100"/>
    <w:rsid w:val="00CB2C48"/>
    <w:rsid w:val="00CB2DEC"/>
    <w:rsid w:val="00CB4085"/>
    <w:rsid w:val="00CB5D5B"/>
    <w:rsid w:val="00CB633E"/>
    <w:rsid w:val="00CB7A48"/>
    <w:rsid w:val="00CB7BDF"/>
    <w:rsid w:val="00CB7FE9"/>
    <w:rsid w:val="00CC05C8"/>
    <w:rsid w:val="00CC0C8C"/>
    <w:rsid w:val="00CC122C"/>
    <w:rsid w:val="00CC2373"/>
    <w:rsid w:val="00CC28EC"/>
    <w:rsid w:val="00CC3268"/>
    <w:rsid w:val="00CC353B"/>
    <w:rsid w:val="00CC5267"/>
    <w:rsid w:val="00CC52F2"/>
    <w:rsid w:val="00CC6044"/>
    <w:rsid w:val="00CC60C1"/>
    <w:rsid w:val="00CC78E4"/>
    <w:rsid w:val="00CD0910"/>
    <w:rsid w:val="00CD315E"/>
    <w:rsid w:val="00CD3415"/>
    <w:rsid w:val="00CD354B"/>
    <w:rsid w:val="00CD424F"/>
    <w:rsid w:val="00CD715A"/>
    <w:rsid w:val="00CD743D"/>
    <w:rsid w:val="00CD7C39"/>
    <w:rsid w:val="00CE119F"/>
    <w:rsid w:val="00CE3330"/>
    <w:rsid w:val="00CE33B2"/>
    <w:rsid w:val="00CE442F"/>
    <w:rsid w:val="00CE44D8"/>
    <w:rsid w:val="00CE4575"/>
    <w:rsid w:val="00CE45F8"/>
    <w:rsid w:val="00CE4691"/>
    <w:rsid w:val="00CE4ADD"/>
    <w:rsid w:val="00CE710B"/>
    <w:rsid w:val="00CE7CC6"/>
    <w:rsid w:val="00CF169E"/>
    <w:rsid w:val="00CF1F5B"/>
    <w:rsid w:val="00CF2779"/>
    <w:rsid w:val="00CF3E52"/>
    <w:rsid w:val="00CF3F75"/>
    <w:rsid w:val="00CF5257"/>
    <w:rsid w:val="00CF66B4"/>
    <w:rsid w:val="00CF68F0"/>
    <w:rsid w:val="00D004A4"/>
    <w:rsid w:val="00D01684"/>
    <w:rsid w:val="00D03643"/>
    <w:rsid w:val="00D037C4"/>
    <w:rsid w:val="00D0402D"/>
    <w:rsid w:val="00D04531"/>
    <w:rsid w:val="00D05BBE"/>
    <w:rsid w:val="00D0637C"/>
    <w:rsid w:val="00D078D8"/>
    <w:rsid w:val="00D103DC"/>
    <w:rsid w:val="00D114DD"/>
    <w:rsid w:val="00D1208A"/>
    <w:rsid w:val="00D13DB0"/>
    <w:rsid w:val="00D144A2"/>
    <w:rsid w:val="00D14B33"/>
    <w:rsid w:val="00D1548C"/>
    <w:rsid w:val="00D15E29"/>
    <w:rsid w:val="00D16580"/>
    <w:rsid w:val="00D20165"/>
    <w:rsid w:val="00D21348"/>
    <w:rsid w:val="00D21F45"/>
    <w:rsid w:val="00D224A9"/>
    <w:rsid w:val="00D22A14"/>
    <w:rsid w:val="00D22C0A"/>
    <w:rsid w:val="00D25432"/>
    <w:rsid w:val="00D2585F"/>
    <w:rsid w:val="00D26F24"/>
    <w:rsid w:val="00D311FF"/>
    <w:rsid w:val="00D3253F"/>
    <w:rsid w:val="00D3439F"/>
    <w:rsid w:val="00D373FC"/>
    <w:rsid w:val="00D41CB8"/>
    <w:rsid w:val="00D42581"/>
    <w:rsid w:val="00D434ED"/>
    <w:rsid w:val="00D43B7D"/>
    <w:rsid w:val="00D471F2"/>
    <w:rsid w:val="00D47D74"/>
    <w:rsid w:val="00D50CF8"/>
    <w:rsid w:val="00D50E7B"/>
    <w:rsid w:val="00D51E95"/>
    <w:rsid w:val="00D52461"/>
    <w:rsid w:val="00D53F97"/>
    <w:rsid w:val="00D548D3"/>
    <w:rsid w:val="00D54AD6"/>
    <w:rsid w:val="00D55BA6"/>
    <w:rsid w:val="00D55C01"/>
    <w:rsid w:val="00D576C5"/>
    <w:rsid w:val="00D57F9A"/>
    <w:rsid w:val="00D60261"/>
    <w:rsid w:val="00D60761"/>
    <w:rsid w:val="00D61455"/>
    <w:rsid w:val="00D61E4B"/>
    <w:rsid w:val="00D62456"/>
    <w:rsid w:val="00D6254E"/>
    <w:rsid w:val="00D637CD"/>
    <w:rsid w:val="00D63CA7"/>
    <w:rsid w:val="00D6443A"/>
    <w:rsid w:val="00D644D2"/>
    <w:rsid w:val="00D65290"/>
    <w:rsid w:val="00D657B5"/>
    <w:rsid w:val="00D66C46"/>
    <w:rsid w:val="00D6750C"/>
    <w:rsid w:val="00D7096D"/>
    <w:rsid w:val="00D72F34"/>
    <w:rsid w:val="00D74547"/>
    <w:rsid w:val="00D7480F"/>
    <w:rsid w:val="00D74E74"/>
    <w:rsid w:val="00D756C2"/>
    <w:rsid w:val="00D76438"/>
    <w:rsid w:val="00D767D1"/>
    <w:rsid w:val="00D76A56"/>
    <w:rsid w:val="00D76F9B"/>
    <w:rsid w:val="00D771E4"/>
    <w:rsid w:val="00D77EDD"/>
    <w:rsid w:val="00D80053"/>
    <w:rsid w:val="00D808AD"/>
    <w:rsid w:val="00D80A33"/>
    <w:rsid w:val="00D80F3A"/>
    <w:rsid w:val="00D83A20"/>
    <w:rsid w:val="00D83BD8"/>
    <w:rsid w:val="00D85515"/>
    <w:rsid w:val="00D860F8"/>
    <w:rsid w:val="00D86BBA"/>
    <w:rsid w:val="00D87799"/>
    <w:rsid w:val="00D913EF"/>
    <w:rsid w:val="00D91636"/>
    <w:rsid w:val="00D92630"/>
    <w:rsid w:val="00D92BCA"/>
    <w:rsid w:val="00D9360C"/>
    <w:rsid w:val="00D94D4B"/>
    <w:rsid w:val="00D964B3"/>
    <w:rsid w:val="00D9759E"/>
    <w:rsid w:val="00DA0A0B"/>
    <w:rsid w:val="00DA511C"/>
    <w:rsid w:val="00DA53F2"/>
    <w:rsid w:val="00DA60EB"/>
    <w:rsid w:val="00DA623B"/>
    <w:rsid w:val="00DA6D5A"/>
    <w:rsid w:val="00DA75AB"/>
    <w:rsid w:val="00DB013C"/>
    <w:rsid w:val="00DB04DE"/>
    <w:rsid w:val="00DB1800"/>
    <w:rsid w:val="00DB2363"/>
    <w:rsid w:val="00DB2590"/>
    <w:rsid w:val="00DB3098"/>
    <w:rsid w:val="00DB3D70"/>
    <w:rsid w:val="00DB3E84"/>
    <w:rsid w:val="00DB5DAB"/>
    <w:rsid w:val="00DC24FB"/>
    <w:rsid w:val="00DC254A"/>
    <w:rsid w:val="00DC291C"/>
    <w:rsid w:val="00DC33C0"/>
    <w:rsid w:val="00DC4A95"/>
    <w:rsid w:val="00DC571A"/>
    <w:rsid w:val="00DC574B"/>
    <w:rsid w:val="00DC5CC9"/>
    <w:rsid w:val="00DD009F"/>
    <w:rsid w:val="00DD0D10"/>
    <w:rsid w:val="00DD10A4"/>
    <w:rsid w:val="00DD1428"/>
    <w:rsid w:val="00DD2B1D"/>
    <w:rsid w:val="00DD3656"/>
    <w:rsid w:val="00DD3991"/>
    <w:rsid w:val="00DD3A6B"/>
    <w:rsid w:val="00DD6BF2"/>
    <w:rsid w:val="00DD6FF5"/>
    <w:rsid w:val="00DD703F"/>
    <w:rsid w:val="00DD7E32"/>
    <w:rsid w:val="00DE0483"/>
    <w:rsid w:val="00DE04E4"/>
    <w:rsid w:val="00DE0F3B"/>
    <w:rsid w:val="00DE1702"/>
    <w:rsid w:val="00DE3098"/>
    <w:rsid w:val="00DE32E1"/>
    <w:rsid w:val="00DE3578"/>
    <w:rsid w:val="00DE3D4B"/>
    <w:rsid w:val="00DE42B6"/>
    <w:rsid w:val="00DE52AC"/>
    <w:rsid w:val="00DF00E5"/>
    <w:rsid w:val="00DF081E"/>
    <w:rsid w:val="00DF21A5"/>
    <w:rsid w:val="00DF28BA"/>
    <w:rsid w:val="00DF4380"/>
    <w:rsid w:val="00DF6285"/>
    <w:rsid w:val="00DF6843"/>
    <w:rsid w:val="00DF6FEC"/>
    <w:rsid w:val="00E00620"/>
    <w:rsid w:val="00E007EF"/>
    <w:rsid w:val="00E02862"/>
    <w:rsid w:val="00E03CC0"/>
    <w:rsid w:val="00E04238"/>
    <w:rsid w:val="00E05461"/>
    <w:rsid w:val="00E06A46"/>
    <w:rsid w:val="00E07806"/>
    <w:rsid w:val="00E07D4E"/>
    <w:rsid w:val="00E10953"/>
    <w:rsid w:val="00E12DC6"/>
    <w:rsid w:val="00E147F6"/>
    <w:rsid w:val="00E16501"/>
    <w:rsid w:val="00E17B68"/>
    <w:rsid w:val="00E21127"/>
    <w:rsid w:val="00E214EE"/>
    <w:rsid w:val="00E216E6"/>
    <w:rsid w:val="00E2187F"/>
    <w:rsid w:val="00E222E4"/>
    <w:rsid w:val="00E22EA5"/>
    <w:rsid w:val="00E2391A"/>
    <w:rsid w:val="00E23BAE"/>
    <w:rsid w:val="00E24236"/>
    <w:rsid w:val="00E2454D"/>
    <w:rsid w:val="00E25183"/>
    <w:rsid w:val="00E27255"/>
    <w:rsid w:val="00E2742D"/>
    <w:rsid w:val="00E27771"/>
    <w:rsid w:val="00E30A98"/>
    <w:rsid w:val="00E310B3"/>
    <w:rsid w:val="00E31842"/>
    <w:rsid w:val="00E3202B"/>
    <w:rsid w:val="00E32A25"/>
    <w:rsid w:val="00E35BB8"/>
    <w:rsid w:val="00E35FBD"/>
    <w:rsid w:val="00E40E92"/>
    <w:rsid w:val="00E418CC"/>
    <w:rsid w:val="00E42335"/>
    <w:rsid w:val="00E4271A"/>
    <w:rsid w:val="00E427BF"/>
    <w:rsid w:val="00E44C06"/>
    <w:rsid w:val="00E451BE"/>
    <w:rsid w:val="00E4651A"/>
    <w:rsid w:val="00E46A8D"/>
    <w:rsid w:val="00E4729F"/>
    <w:rsid w:val="00E47ABB"/>
    <w:rsid w:val="00E50239"/>
    <w:rsid w:val="00E52821"/>
    <w:rsid w:val="00E53D91"/>
    <w:rsid w:val="00E55A7E"/>
    <w:rsid w:val="00E60DDC"/>
    <w:rsid w:val="00E61337"/>
    <w:rsid w:val="00E618BD"/>
    <w:rsid w:val="00E61B8D"/>
    <w:rsid w:val="00E62F77"/>
    <w:rsid w:val="00E62FEB"/>
    <w:rsid w:val="00E63B68"/>
    <w:rsid w:val="00E650B5"/>
    <w:rsid w:val="00E65F45"/>
    <w:rsid w:val="00E66362"/>
    <w:rsid w:val="00E66706"/>
    <w:rsid w:val="00E66D2E"/>
    <w:rsid w:val="00E71AB9"/>
    <w:rsid w:val="00E71EB9"/>
    <w:rsid w:val="00E72247"/>
    <w:rsid w:val="00E7227E"/>
    <w:rsid w:val="00E7322D"/>
    <w:rsid w:val="00E754A7"/>
    <w:rsid w:val="00E76A91"/>
    <w:rsid w:val="00E76D1A"/>
    <w:rsid w:val="00E76F4F"/>
    <w:rsid w:val="00E776BC"/>
    <w:rsid w:val="00E80276"/>
    <w:rsid w:val="00E80B2B"/>
    <w:rsid w:val="00E819E3"/>
    <w:rsid w:val="00E82557"/>
    <w:rsid w:val="00E84755"/>
    <w:rsid w:val="00E861BA"/>
    <w:rsid w:val="00E868B1"/>
    <w:rsid w:val="00E87596"/>
    <w:rsid w:val="00E87795"/>
    <w:rsid w:val="00E932FC"/>
    <w:rsid w:val="00E935DC"/>
    <w:rsid w:val="00E944C2"/>
    <w:rsid w:val="00E94D40"/>
    <w:rsid w:val="00E94FDE"/>
    <w:rsid w:val="00E967A7"/>
    <w:rsid w:val="00E96B59"/>
    <w:rsid w:val="00E97312"/>
    <w:rsid w:val="00EA18A8"/>
    <w:rsid w:val="00EA1ED7"/>
    <w:rsid w:val="00EA21DF"/>
    <w:rsid w:val="00EA2BFF"/>
    <w:rsid w:val="00EA3F77"/>
    <w:rsid w:val="00EA45E0"/>
    <w:rsid w:val="00EA4D7D"/>
    <w:rsid w:val="00EA68F0"/>
    <w:rsid w:val="00EA74E0"/>
    <w:rsid w:val="00EA79AF"/>
    <w:rsid w:val="00EB0149"/>
    <w:rsid w:val="00EB0731"/>
    <w:rsid w:val="00EB141B"/>
    <w:rsid w:val="00EB21FF"/>
    <w:rsid w:val="00EB2424"/>
    <w:rsid w:val="00EB3021"/>
    <w:rsid w:val="00EB3711"/>
    <w:rsid w:val="00EB5C83"/>
    <w:rsid w:val="00EB69CE"/>
    <w:rsid w:val="00EB6CC1"/>
    <w:rsid w:val="00EB70E2"/>
    <w:rsid w:val="00EB7C77"/>
    <w:rsid w:val="00EB7C7D"/>
    <w:rsid w:val="00EC1883"/>
    <w:rsid w:val="00EC1CFD"/>
    <w:rsid w:val="00EC3105"/>
    <w:rsid w:val="00EC3132"/>
    <w:rsid w:val="00EC39A2"/>
    <w:rsid w:val="00EC3BBF"/>
    <w:rsid w:val="00EC6230"/>
    <w:rsid w:val="00EC6385"/>
    <w:rsid w:val="00ED0E1B"/>
    <w:rsid w:val="00ED1458"/>
    <w:rsid w:val="00ED172C"/>
    <w:rsid w:val="00ED19AD"/>
    <w:rsid w:val="00ED1BF6"/>
    <w:rsid w:val="00ED389E"/>
    <w:rsid w:val="00ED5DC0"/>
    <w:rsid w:val="00EE0659"/>
    <w:rsid w:val="00EE2DC2"/>
    <w:rsid w:val="00EE3A22"/>
    <w:rsid w:val="00EE4E7F"/>
    <w:rsid w:val="00EE520B"/>
    <w:rsid w:val="00EF02C8"/>
    <w:rsid w:val="00EF5551"/>
    <w:rsid w:val="00EF5C3F"/>
    <w:rsid w:val="00EF5C85"/>
    <w:rsid w:val="00EF5DD3"/>
    <w:rsid w:val="00EF768C"/>
    <w:rsid w:val="00F0004B"/>
    <w:rsid w:val="00F000BE"/>
    <w:rsid w:val="00F00C8B"/>
    <w:rsid w:val="00F00CFC"/>
    <w:rsid w:val="00F016B5"/>
    <w:rsid w:val="00F02B03"/>
    <w:rsid w:val="00F031AA"/>
    <w:rsid w:val="00F03480"/>
    <w:rsid w:val="00F03894"/>
    <w:rsid w:val="00F03E32"/>
    <w:rsid w:val="00F041E8"/>
    <w:rsid w:val="00F04560"/>
    <w:rsid w:val="00F04AC2"/>
    <w:rsid w:val="00F04B13"/>
    <w:rsid w:val="00F05DC6"/>
    <w:rsid w:val="00F06C0B"/>
    <w:rsid w:val="00F10264"/>
    <w:rsid w:val="00F1165D"/>
    <w:rsid w:val="00F118CD"/>
    <w:rsid w:val="00F11EEE"/>
    <w:rsid w:val="00F11F04"/>
    <w:rsid w:val="00F136E2"/>
    <w:rsid w:val="00F14C8A"/>
    <w:rsid w:val="00F14D84"/>
    <w:rsid w:val="00F16184"/>
    <w:rsid w:val="00F17989"/>
    <w:rsid w:val="00F21EAF"/>
    <w:rsid w:val="00F23086"/>
    <w:rsid w:val="00F23648"/>
    <w:rsid w:val="00F25B40"/>
    <w:rsid w:val="00F30235"/>
    <w:rsid w:val="00F31B34"/>
    <w:rsid w:val="00F3369F"/>
    <w:rsid w:val="00F34825"/>
    <w:rsid w:val="00F40707"/>
    <w:rsid w:val="00F40AE1"/>
    <w:rsid w:val="00F417E8"/>
    <w:rsid w:val="00F41D73"/>
    <w:rsid w:val="00F446D7"/>
    <w:rsid w:val="00F45DEE"/>
    <w:rsid w:val="00F50D86"/>
    <w:rsid w:val="00F51263"/>
    <w:rsid w:val="00F526A2"/>
    <w:rsid w:val="00F52EED"/>
    <w:rsid w:val="00F537FF"/>
    <w:rsid w:val="00F55441"/>
    <w:rsid w:val="00F56600"/>
    <w:rsid w:val="00F572DB"/>
    <w:rsid w:val="00F5760D"/>
    <w:rsid w:val="00F603AF"/>
    <w:rsid w:val="00F60EB9"/>
    <w:rsid w:val="00F61B4C"/>
    <w:rsid w:val="00F61DBD"/>
    <w:rsid w:val="00F6331E"/>
    <w:rsid w:val="00F64782"/>
    <w:rsid w:val="00F65854"/>
    <w:rsid w:val="00F658B6"/>
    <w:rsid w:val="00F66214"/>
    <w:rsid w:val="00F675C0"/>
    <w:rsid w:val="00F720B9"/>
    <w:rsid w:val="00F721B5"/>
    <w:rsid w:val="00F72355"/>
    <w:rsid w:val="00F7421D"/>
    <w:rsid w:val="00F7494E"/>
    <w:rsid w:val="00F75009"/>
    <w:rsid w:val="00F75480"/>
    <w:rsid w:val="00F76212"/>
    <w:rsid w:val="00F77EFE"/>
    <w:rsid w:val="00F77FEF"/>
    <w:rsid w:val="00F8118F"/>
    <w:rsid w:val="00F813F8"/>
    <w:rsid w:val="00F840C5"/>
    <w:rsid w:val="00F85B78"/>
    <w:rsid w:val="00F90DAD"/>
    <w:rsid w:val="00F91099"/>
    <w:rsid w:val="00F92A08"/>
    <w:rsid w:val="00F92B2A"/>
    <w:rsid w:val="00F9511C"/>
    <w:rsid w:val="00F951AE"/>
    <w:rsid w:val="00FA0E26"/>
    <w:rsid w:val="00FA1486"/>
    <w:rsid w:val="00FA2542"/>
    <w:rsid w:val="00FA2A92"/>
    <w:rsid w:val="00FA35A3"/>
    <w:rsid w:val="00FA3E49"/>
    <w:rsid w:val="00FA41D5"/>
    <w:rsid w:val="00FA47EE"/>
    <w:rsid w:val="00FA58EB"/>
    <w:rsid w:val="00FA5CB5"/>
    <w:rsid w:val="00FA7EE4"/>
    <w:rsid w:val="00FB0A71"/>
    <w:rsid w:val="00FB0AA9"/>
    <w:rsid w:val="00FB1718"/>
    <w:rsid w:val="00FB1CA8"/>
    <w:rsid w:val="00FB30EF"/>
    <w:rsid w:val="00FB3141"/>
    <w:rsid w:val="00FB38C6"/>
    <w:rsid w:val="00FB54BD"/>
    <w:rsid w:val="00FB6326"/>
    <w:rsid w:val="00FB6552"/>
    <w:rsid w:val="00FB6A48"/>
    <w:rsid w:val="00FB6BE3"/>
    <w:rsid w:val="00FB7AD6"/>
    <w:rsid w:val="00FC07AF"/>
    <w:rsid w:val="00FC0E76"/>
    <w:rsid w:val="00FC0FE8"/>
    <w:rsid w:val="00FC185D"/>
    <w:rsid w:val="00FC2018"/>
    <w:rsid w:val="00FC21E4"/>
    <w:rsid w:val="00FC32D1"/>
    <w:rsid w:val="00FC3836"/>
    <w:rsid w:val="00FC3FC1"/>
    <w:rsid w:val="00FC467A"/>
    <w:rsid w:val="00FC534C"/>
    <w:rsid w:val="00FC72EF"/>
    <w:rsid w:val="00FD1D7F"/>
    <w:rsid w:val="00FD337C"/>
    <w:rsid w:val="00FD7BF9"/>
    <w:rsid w:val="00FE0918"/>
    <w:rsid w:val="00FE11F7"/>
    <w:rsid w:val="00FE1C92"/>
    <w:rsid w:val="00FE43F2"/>
    <w:rsid w:val="00FE4925"/>
    <w:rsid w:val="00FE5ACD"/>
    <w:rsid w:val="00FE5EE7"/>
    <w:rsid w:val="00FE7715"/>
    <w:rsid w:val="00FF0D35"/>
    <w:rsid w:val="00FF2C89"/>
    <w:rsid w:val="00FF483C"/>
    <w:rsid w:val="00FF5601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4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F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FF5"/>
    <w:pPr>
      <w:tabs>
        <w:tab w:val="center" w:pos="4320"/>
        <w:tab w:val="right" w:pos="8640"/>
      </w:tabs>
    </w:pPr>
  </w:style>
  <w:style w:type="character" w:customStyle="1" w:styleId="sb8d990e2">
    <w:name w:val="sb8d990e2"/>
    <w:rsid w:val="009E398F"/>
  </w:style>
  <w:style w:type="character" w:customStyle="1" w:styleId="s6b621b36">
    <w:name w:val="s6b621b36"/>
    <w:rsid w:val="009E398F"/>
  </w:style>
  <w:style w:type="paragraph" w:styleId="FootnoteText">
    <w:name w:val="footnote text"/>
    <w:basedOn w:val="Normal"/>
    <w:link w:val="FootnoteTextChar"/>
    <w:rsid w:val="003D2E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ED6"/>
  </w:style>
  <w:style w:type="character" w:styleId="FootnoteReference">
    <w:name w:val="footnote reference"/>
    <w:basedOn w:val="DefaultParagraphFont"/>
    <w:rsid w:val="003D2E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4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F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FF5"/>
    <w:pPr>
      <w:tabs>
        <w:tab w:val="center" w:pos="4320"/>
        <w:tab w:val="right" w:pos="8640"/>
      </w:tabs>
    </w:pPr>
  </w:style>
  <w:style w:type="character" w:customStyle="1" w:styleId="sb8d990e2">
    <w:name w:val="sb8d990e2"/>
    <w:rsid w:val="009E398F"/>
  </w:style>
  <w:style w:type="character" w:customStyle="1" w:styleId="s6b621b36">
    <w:name w:val="s6b621b36"/>
    <w:rsid w:val="009E398F"/>
  </w:style>
  <w:style w:type="paragraph" w:styleId="FootnoteText">
    <w:name w:val="footnote text"/>
    <w:basedOn w:val="Normal"/>
    <w:link w:val="FootnoteTextChar"/>
    <w:rsid w:val="003D2E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ED6"/>
  </w:style>
  <w:style w:type="character" w:styleId="FootnoteReference">
    <w:name w:val="footnote reference"/>
    <w:basedOn w:val="DefaultParagraphFont"/>
    <w:rsid w:val="003D2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Conference Interpreter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Gesse</dc:creator>
  <cp:lastModifiedBy>Tanya</cp:lastModifiedBy>
  <cp:revision>503</cp:revision>
  <cp:lastPrinted>2017-12-08T14:27:00Z</cp:lastPrinted>
  <dcterms:created xsi:type="dcterms:W3CDTF">2017-12-07T15:11:00Z</dcterms:created>
  <dcterms:modified xsi:type="dcterms:W3CDTF">2017-12-08T18:32:00Z</dcterms:modified>
</cp:coreProperties>
</file>